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16" w:rsidRDefault="00DC6016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</w:p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41A8D" w:rsidRDefault="00241A8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7B5926" w:rsidRPr="00F615D0" w:rsidRDefault="007B5926" w:rsidP="007B5926">
      <w:pPr>
        <w:pStyle w:val="Corpodeltesto2"/>
        <w:ind w:left="284" w:firstLine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22355D" w:rsidRPr="00DC6016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</w:p>
    <w:p w:rsidR="0022355D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</w:p>
    <w:p w:rsidR="0022355D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</w:p>
    <w:p w:rsidR="0022355D" w:rsidRPr="007D6A4B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  <w:r w:rsidRPr="00DC6016">
        <w:rPr>
          <w:rFonts w:ascii="Garamond" w:hAnsi="Garamond" w:cs="Arial"/>
          <w:b/>
          <w:bCs/>
          <w:sz w:val="28"/>
          <w:szCs w:val="26"/>
          <w:u w:val="double"/>
        </w:rPr>
        <w:t>Decreto N</w:t>
      </w:r>
      <w:r w:rsidR="00E926C8">
        <w:rPr>
          <w:rFonts w:ascii="Garamond" w:hAnsi="Garamond" w:cs="Arial"/>
          <w:b/>
          <w:bCs/>
          <w:sz w:val="28"/>
          <w:szCs w:val="26"/>
          <w:u w:val="double"/>
        </w:rPr>
        <w:t xml:space="preserve">. 183 </w:t>
      </w:r>
      <w:r w:rsidRPr="00DC6016">
        <w:rPr>
          <w:rFonts w:ascii="Garamond" w:hAnsi="Garamond" w:cs="Arial"/>
          <w:b/>
          <w:bCs/>
          <w:sz w:val="28"/>
          <w:szCs w:val="26"/>
          <w:u w:val="double"/>
        </w:rPr>
        <w:t xml:space="preserve"> – Data </w:t>
      </w:r>
      <w:r w:rsidRPr="007D6A4B">
        <w:rPr>
          <w:rFonts w:ascii="Garamond" w:hAnsi="Garamond" w:cs="Arial"/>
          <w:b/>
          <w:bCs/>
          <w:sz w:val="28"/>
          <w:szCs w:val="26"/>
          <w:u w:val="double"/>
        </w:rPr>
        <w:t xml:space="preserve">Adozione </w:t>
      </w:r>
      <w:r w:rsidR="00E926C8">
        <w:rPr>
          <w:rFonts w:ascii="Garamond" w:hAnsi="Garamond" w:cs="Arial"/>
          <w:b/>
          <w:bCs/>
          <w:sz w:val="28"/>
          <w:szCs w:val="26"/>
          <w:u w:val="double"/>
        </w:rPr>
        <w:t>25/11/2015</w:t>
      </w:r>
    </w:p>
    <w:p w:rsidR="0022355D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/>
          <w:bCs/>
          <w:sz w:val="28"/>
          <w:szCs w:val="26"/>
          <w:u w:val="double"/>
        </w:rPr>
      </w:pPr>
    </w:p>
    <w:p w:rsidR="0022355D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Arial"/>
          <w:bCs/>
          <w:sz w:val="28"/>
          <w:szCs w:val="26"/>
        </w:rPr>
      </w:pPr>
    </w:p>
    <w:p w:rsidR="0022355D" w:rsidRPr="00DC6016" w:rsidRDefault="0022355D" w:rsidP="00CB2101">
      <w:pPr>
        <w:pStyle w:val="Corpodeltesto2"/>
        <w:tabs>
          <w:tab w:val="left" w:pos="558"/>
          <w:tab w:val="left" w:pos="918"/>
        </w:tabs>
        <w:spacing w:after="0" w:line="240" w:lineRule="auto"/>
        <w:ind w:firstLine="567"/>
        <w:jc w:val="both"/>
        <w:rPr>
          <w:rFonts w:ascii="Garamond" w:hAnsi="Garamond" w:cs="Garamond"/>
        </w:rPr>
      </w:pPr>
      <w:r w:rsidRPr="00DC6016">
        <w:rPr>
          <w:rFonts w:ascii="Garamond" w:hAnsi="Garamond" w:cs="Arial"/>
          <w:bCs/>
          <w:sz w:val="24"/>
          <w:szCs w:val="26"/>
        </w:rPr>
        <w:t>Atto Pubblicato su Banca Dati escluso/i allegato/i</w:t>
      </w:r>
    </w:p>
    <w:p w:rsidR="0022355D" w:rsidRDefault="0022355D" w:rsidP="0022355D">
      <w:pPr>
        <w:pStyle w:val="Corpodeltesto2"/>
        <w:tabs>
          <w:tab w:val="left" w:pos="558"/>
          <w:tab w:val="left" w:pos="918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Default="0022355D" w:rsidP="0022355D">
      <w:pPr>
        <w:pStyle w:val="Corpodeltesto2"/>
        <w:tabs>
          <w:tab w:val="left" w:pos="558"/>
          <w:tab w:val="left" w:pos="918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Default="0022355D" w:rsidP="0022355D">
      <w:pPr>
        <w:pStyle w:val="Corpodeltesto2"/>
        <w:tabs>
          <w:tab w:val="left" w:pos="558"/>
          <w:tab w:val="left" w:pos="918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Default="0022355D" w:rsidP="0022355D">
      <w:pPr>
        <w:pStyle w:val="Corpodeltesto2"/>
        <w:tabs>
          <w:tab w:val="left" w:pos="558"/>
          <w:tab w:val="left" w:pos="918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Default="0022355D" w:rsidP="0022355D">
      <w:pPr>
        <w:pStyle w:val="Corpodeltesto2"/>
        <w:tabs>
          <w:tab w:val="left" w:pos="558"/>
          <w:tab w:val="left" w:pos="918"/>
        </w:tabs>
        <w:spacing w:after="0" w:line="240" w:lineRule="auto"/>
        <w:ind w:left="567"/>
        <w:jc w:val="both"/>
        <w:rPr>
          <w:rFonts w:ascii="Garamond" w:hAnsi="Garamond" w:cs="Garamond"/>
          <w:sz w:val="22"/>
        </w:rPr>
      </w:pPr>
    </w:p>
    <w:p w:rsidR="0022355D" w:rsidRPr="00FF34E1" w:rsidRDefault="00CB2101" w:rsidP="00335F3E">
      <w:pPr>
        <w:pStyle w:val="Corpodeltesto2"/>
        <w:tabs>
          <w:tab w:val="left" w:pos="558"/>
          <w:tab w:val="left" w:pos="918"/>
        </w:tabs>
        <w:spacing w:after="0" w:line="360" w:lineRule="auto"/>
        <w:ind w:left="567"/>
        <w:jc w:val="both"/>
        <w:rPr>
          <w:rFonts w:ascii="Garamond" w:hAnsi="Garamond" w:cs="Garamond"/>
          <w:b/>
        </w:rPr>
      </w:pPr>
      <w:r w:rsidRPr="00B23DF1">
        <w:rPr>
          <w:rFonts w:ascii="Garamond" w:hAnsi="Garamond" w:cs="Garamond"/>
          <w:b/>
          <w:sz w:val="24"/>
        </w:rPr>
        <w:t xml:space="preserve">OGGETTO: Approvazione </w:t>
      </w:r>
      <w:r w:rsidR="00335F3E">
        <w:rPr>
          <w:rFonts w:ascii="Garamond" w:hAnsi="Garamond" w:cs="Garamond"/>
          <w:b/>
          <w:sz w:val="24"/>
        </w:rPr>
        <w:t xml:space="preserve">perizia Suppletiva e di Variante </w:t>
      </w:r>
      <w:r w:rsidR="00FF34E1" w:rsidRPr="00B23DF1">
        <w:rPr>
          <w:rFonts w:ascii="Garamond" w:hAnsi="Garamond" w:cs="Garamond"/>
          <w:b/>
          <w:sz w:val="24"/>
        </w:rPr>
        <w:t xml:space="preserve">“LOTTO N. </w:t>
      </w:r>
      <w:r w:rsidR="00335F3E">
        <w:rPr>
          <w:rFonts w:ascii="Garamond" w:hAnsi="Garamond" w:cs="Garamond"/>
          <w:b/>
          <w:sz w:val="24"/>
        </w:rPr>
        <w:t>005</w:t>
      </w:r>
      <w:r w:rsidR="00FF34E1" w:rsidRPr="00B23DF1">
        <w:rPr>
          <w:rFonts w:ascii="Garamond" w:hAnsi="Garamond" w:cs="Garamond"/>
          <w:b/>
          <w:sz w:val="24"/>
        </w:rPr>
        <w:t xml:space="preserve">/II – </w:t>
      </w:r>
      <w:r w:rsidR="00335F3E" w:rsidRPr="00335F3E">
        <w:rPr>
          <w:rFonts w:ascii="Garamond" w:hAnsi="Garamond" w:cs="Garamond"/>
          <w:b/>
          <w:sz w:val="24"/>
        </w:rPr>
        <w:t>2012EGR0252 - Idrovora San Leopoldo in loc. Casotto dei Pescatori completamento intervento di potenziamento impianto idrovoro e opere complementari (Ex Lotto 238/3° Str)</w:t>
      </w: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Pr="00FF34E1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  <w:sz w:val="18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Pr="00B23DF1" w:rsidRDefault="00FF34E1" w:rsidP="00FF34E1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6237"/>
        <w:jc w:val="both"/>
        <w:rPr>
          <w:rFonts w:ascii="Garamond" w:hAnsi="Garamond" w:cs="Garamond"/>
          <w:b/>
          <w:sz w:val="28"/>
        </w:rPr>
      </w:pPr>
      <w:r w:rsidRPr="00B23DF1">
        <w:rPr>
          <w:rFonts w:ascii="Garamond" w:hAnsi="Garamond" w:cs="Garamond"/>
          <w:b/>
          <w:sz w:val="28"/>
        </w:rPr>
        <w:t>Numero proposta: -</w:t>
      </w: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22355D" w:rsidRDefault="0022355D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78458A" w:rsidRPr="00976CD3" w:rsidRDefault="0078458A" w:rsidP="00CB5C2F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</w:p>
    <w:p w:rsidR="00D9211A" w:rsidRDefault="00AA0398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Garamond" w:hAnsi="Garamond" w:cs="Garamond"/>
        </w:rPr>
        <w:tab/>
      </w:r>
      <w:r w:rsidR="00253D5B" w:rsidRPr="007370EA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D9211A" w:rsidRDefault="00D9211A" w:rsidP="00253D5B">
      <w:pPr>
        <w:pStyle w:val="Corpodeltesto2"/>
        <w:ind w:left="284" w:hanging="283"/>
        <w:jc w:val="center"/>
        <w:rPr>
          <w:rFonts w:ascii="Arial" w:hAnsi="Arial" w:cs="Arial"/>
          <w:b/>
          <w:bCs/>
          <w:sz w:val="26"/>
          <w:szCs w:val="26"/>
        </w:rPr>
      </w:pPr>
    </w:p>
    <w:p w:rsidR="00253D5B" w:rsidRPr="00976CD3" w:rsidRDefault="00253D5B" w:rsidP="00253D5B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  <w:bookmarkStart w:id="0" w:name="_GoBack"/>
      <w:bookmarkEnd w:id="0"/>
      <w:r w:rsidRPr="007370EA"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 w:rsidRPr="0022355D">
        <w:rPr>
          <w:rFonts w:ascii="Garamond" w:hAnsi="Garamond" w:cs="Arial"/>
          <w:b/>
          <w:bCs/>
          <w:sz w:val="24"/>
          <w:szCs w:val="26"/>
          <w:u w:val="double"/>
        </w:rPr>
        <w:t xml:space="preserve">DECRETO DEL DIRETTORE GENERALE N. </w:t>
      </w:r>
      <w:r w:rsidR="00E926C8" w:rsidRPr="00E926C8">
        <w:rPr>
          <w:rFonts w:ascii="Garamond" w:hAnsi="Garamond" w:cs="Arial"/>
          <w:b/>
          <w:bCs/>
          <w:sz w:val="24"/>
          <w:szCs w:val="26"/>
          <w:u w:val="double"/>
        </w:rPr>
        <w:t xml:space="preserve">183 </w:t>
      </w:r>
      <w:r w:rsidRPr="00E926C8">
        <w:rPr>
          <w:rFonts w:ascii="Garamond" w:hAnsi="Garamond" w:cs="Arial"/>
          <w:b/>
          <w:bCs/>
          <w:sz w:val="24"/>
          <w:szCs w:val="26"/>
          <w:u w:val="double"/>
        </w:rPr>
        <w:t xml:space="preserve"> DEL </w:t>
      </w:r>
      <w:r w:rsidR="00E926C8">
        <w:rPr>
          <w:rFonts w:ascii="Garamond" w:hAnsi="Garamond" w:cs="Arial"/>
          <w:b/>
          <w:bCs/>
          <w:sz w:val="24"/>
          <w:szCs w:val="26"/>
          <w:u w:val="double"/>
        </w:rPr>
        <w:t xml:space="preserve"> 25</w:t>
      </w:r>
      <w:r w:rsidRPr="00E926C8">
        <w:rPr>
          <w:rFonts w:ascii="Garamond" w:hAnsi="Garamond" w:cs="Arial"/>
          <w:b/>
          <w:bCs/>
          <w:sz w:val="24"/>
          <w:szCs w:val="26"/>
          <w:u w:val="double"/>
        </w:rPr>
        <w:t xml:space="preserve"> </w:t>
      </w:r>
      <w:r w:rsidR="00E926C8">
        <w:rPr>
          <w:rFonts w:ascii="Garamond" w:hAnsi="Garamond" w:cs="Arial"/>
          <w:b/>
          <w:bCs/>
          <w:sz w:val="24"/>
          <w:szCs w:val="26"/>
          <w:u w:val="double"/>
        </w:rPr>
        <w:t>NOVEMBRE</w:t>
      </w:r>
      <w:r w:rsidRPr="00E926C8">
        <w:rPr>
          <w:rFonts w:ascii="Garamond" w:hAnsi="Garamond" w:cs="Arial"/>
          <w:b/>
          <w:bCs/>
          <w:sz w:val="24"/>
          <w:szCs w:val="26"/>
          <w:u w:val="double"/>
        </w:rPr>
        <w:t xml:space="preserve"> 2015</w:t>
      </w:r>
    </w:p>
    <w:p w:rsidR="00241A8D" w:rsidRPr="00E926C8" w:rsidRDefault="00241A8D" w:rsidP="00E926C8">
      <w:pPr>
        <w:spacing w:line="360" w:lineRule="exact"/>
        <w:ind w:left="189"/>
        <w:jc w:val="both"/>
        <w:rPr>
          <w:rFonts w:ascii="Garamond" w:hAnsi="Garamond" w:cs="Arial"/>
        </w:rPr>
      </w:pPr>
      <w:r w:rsidRPr="00E926C8">
        <w:rPr>
          <w:rFonts w:ascii="Garamond" w:hAnsi="Garamond" w:cs="Arial"/>
        </w:rPr>
        <w:t xml:space="preserve">L’anno duemilaquindici il giorno </w:t>
      </w:r>
      <w:r w:rsidR="00E926C8" w:rsidRPr="00E926C8">
        <w:rPr>
          <w:rFonts w:ascii="Garamond" w:hAnsi="Garamond" w:cs="Arial"/>
        </w:rPr>
        <w:t>25</w:t>
      </w:r>
      <w:r w:rsidRPr="00E926C8">
        <w:rPr>
          <w:rFonts w:ascii="Garamond" w:hAnsi="Garamond" w:cs="Arial"/>
        </w:rPr>
        <w:t xml:space="preserve"> del mese di </w:t>
      </w:r>
      <w:r w:rsidR="00E926C8" w:rsidRPr="00E926C8">
        <w:rPr>
          <w:rFonts w:ascii="Garamond" w:hAnsi="Garamond" w:cs="Arial"/>
        </w:rPr>
        <w:t>Novembre</w:t>
      </w:r>
      <w:r w:rsidRPr="00E926C8">
        <w:rPr>
          <w:rFonts w:ascii="Garamond" w:hAnsi="Garamond" w:cs="Arial"/>
        </w:rPr>
        <w:t xml:space="preserve"> alle ore </w:t>
      </w:r>
      <w:r w:rsidR="00E926C8" w:rsidRPr="00E926C8">
        <w:rPr>
          <w:rFonts w:ascii="Garamond" w:hAnsi="Garamond" w:cs="Arial"/>
        </w:rPr>
        <w:t>10.00</w:t>
      </w:r>
      <w:r w:rsidRPr="00E926C8">
        <w:rPr>
          <w:rFonts w:ascii="Garamond" w:hAnsi="Garamond" w:cs="Arial"/>
        </w:rPr>
        <w:t xml:space="preserve"> presso la sede del Consorzio in </w:t>
      </w:r>
      <w:r w:rsidR="00E926C8" w:rsidRPr="00E926C8">
        <w:rPr>
          <w:rFonts w:ascii="Garamond" w:hAnsi="Garamond" w:cs="Arial"/>
        </w:rPr>
        <w:t>G</w:t>
      </w:r>
      <w:r w:rsidRPr="00E926C8">
        <w:rPr>
          <w:rFonts w:ascii="Garamond" w:hAnsi="Garamond" w:cs="Arial"/>
        </w:rPr>
        <w:t>rosseto, viale Ximenes n. 3</w:t>
      </w:r>
    </w:p>
    <w:p w:rsidR="00253D5B" w:rsidRPr="0022355D" w:rsidRDefault="00253D5B" w:rsidP="0022355D">
      <w:pPr>
        <w:spacing w:line="360" w:lineRule="auto"/>
        <w:ind w:left="720"/>
        <w:jc w:val="center"/>
        <w:rPr>
          <w:rFonts w:ascii="Garamond" w:hAnsi="Garamond" w:cs="Arial"/>
          <w:b/>
          <w:i/>
        </w:rPr>
      </w:pPr>
      <w:r w:rsidRPr="0022355D">
        <w:rPr>
          <w:rFonts w:ascii="Garamond" w:hAnsi="Garamond" w:cs="Arial"/>
          <w:b/>
          <w:i/>
        </w:rPr>
        <w:t>IL DIRETTORE GENERALE</w:t>
      </w:r>
    </w:p>
    <w:p w:rsidR="00241A8D" w:rsidRPr="00CB2101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Vista la Legge Regionale n. 79 del 27.12.2012;</w:t>
      </w:r>
    </w:p>
    <w:p w:rsidR="00C76DDB" w:rsidRPr="00CB2101" w:rsidRDefault="00241A8D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</w:t>
      </w:r>
      <w:r w:rsidR="00C76DDB" w:rsidRPr="00CB2101">
        <w:rPr>
          <w:rFonts w:ascii="Garamond" w:hAnsi="Garamond" w:cs="Arial"/>
          <w:szCs w:val="20"/>
        </w:rPr>
        <w:t>o il Decreto del Presidente n. 223 del 22 Gennaio 2015 con il quale è stato assunto l’Arch. Fabio Zappalorti  con la qualifica di Direttore Generale del Consorzio 6 Toscana Sud a far data dal 01 Febbraio 2015;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Visto il vigente Statuto Consortile approvato con delibera n. 6 dell’Assemblea consortile seduta n.2 del 29/04/2015 e pubblicato sul B.U.R.T. parte seconda n. 20 del 20/05/2015 Supplemento n.78;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 xml:space="preserve">Visto in particolare l’Art. 39 </w:t>
      </w:r>
      <w:r w:rsidR="00E926C8">
        <w:rPr>
          <w:rFonts w:ascii="Garamond" w:hAnsi="Garamond" w:cs="Arial"/>
        </w:rPr>
        <w:t xml:space="preserve">comma 1 </w:t>
      </w:r>
      <w:r w:rsidRPr="00CB2101">
        <w:rPr>
          <w:rFonts w:ascii="Garamond" w:hAnsi="Garamond" w:cs="Arial"/>
          <w:szCs w:val="20"/>
        </w:rPr>
        <w:t>lettera e) del Vigente Statuto;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 xml:space="preserve">Visto il </w:t>
      </w:r>
      <w:proofErr w:type="spellStart"/>
      <w:r w:rsidRPr="00CB2101">
        <w:rPr>
          <w:rFonts w:ascii="Garamond" w:hAnsi="Garamond" w:cs="Arial"/>
          <w:szCs w:val="20"/>
        </w:rPr>
        <w:t>D.Lgs.</w:t>
      </w:r>
      <w:proofErr w:type="spellEnd"/>
      <w:r w:rsidRPr="00CB2101">
        <w:rPr>
          <w:rFonts w:ascii="Garamond" w:hAnsi="Garamond" w:cs="Arial"/>
          <w:szCs w:val="20"/>
        </w:rPr>
        <w:t xml:space="preserve"> 12 aprile 2006 </w:t>
      </w:r>
      <w:r w:rsidR="004247B1">
        <w:rPr>
          <w:rFonts w:ascii="Garamond" w:hAnsi="Garamond" w:cs="Arial"/>
          <w:szCs w:val="20"/>
        </w:rPr>
        <w:t xml:space="preserve">n. 163 </w:t>
      </w:r>
      <w:r w:rsidRPr="00CB2101">
        <w:rPr>
          <w:rFonts w:ascii="Garamond" w:hAnsi="Garamond" w:cs="Arial"/>
          <w:szCs w:val="20"/>
        </w:rPr>
        <w:t>”Codice dei Contratti di lavori, servizi e forniture”;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Visto il D.P.R. 5 ottobre 2010, n. 207</w:t>
      </w:r>
      <w:r w:rsidR="004247B1">
        <w:rPr>
          <w:rFonts w:ascii="Garamond" w:hAnsi="Garamond" w:cs="Arial"/>
          <w:szCs w:val="20"/>
        </w:rPr>
        <w:t xml:space="preserve"> </w:t>
      </w:r>
      <w:r w:rsidRPr="00CB2101">
        <w:rPr>
          <w:rFonts w:ascii="Garamond" w:hAnsi="Garamond" w:cs="Arial"/>
          <w:szCs w:val="20"/>
        </w:rPr>
        <w:t>”Regolamento di esecuzione e attuazione del Decreto Legislativo n. 163/2006”;</w:t>
      </w:r>
    </w:p>
    <w:p w:rsidR="004D1C2E" w:rsidRPr="00CB2101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CB2101">
        <w:rPr>
          <w:rFonts w:ascii="Garamond" w:hAnsi="Garamond" w:cs="Arial"/>
          <w:szCs w:val="20"/>
        </w:rPr>
        <w:t>Vista la L.R. 13 luglio 2007 n. 38 ”Norme in materia di contratti pubblici e relative disposizioni sulla sicurezza e regolarità del lavoro” e successive modifiche ed integrazioni;</w:t>
      </w:r>
    </w:p>
    <w:p w:rsidR="004D1C2E" w:rsidRDefault="004D1C2E" w:rsidP="00241A8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404692">
        <w:rPr>
          <w:rFonts w:ascii="Garamond" w:hAnsi="Garamond" w:cs="Arial"/>
          <w:szCs w:val="20"/>
        </w:rPr>
        <w:t>Vista la L.</w:t>
      </w:r>
      <w:r w:rsidR="004247B1" w:rsidRPr="00404692">
        <w:rPr>
          <w:rFonts w:ascii="Garamond" w:hAnsi="Garamond" w:cs="Arial"/>
          <w:szCs w:val="20"/>
        </w:rPr>
        <w:t xml:space="preserve"> </w:t>
      </w:r>
      <w:r w:rsidRPr="00404692">
        <w:rPr>
          <w:rFonts w:ascii="Garamond" w:hAnsi="Garamond" w:cs="Arial"/>
          <w:szCs w:val="20"/>
        </w:rPr>
        <w:t>241/1990 “Nuove norme in materia di procedimento amministrativo e di diritto di accesso ai documenti amministrativi”;</w:t>
      </w:r>
    </w:p>
    <w:p w:rsidR="00565357" w:rsidRDefault="00CB45C6" w:rsidP="00CB45C6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  <w:szCs w:val="20"/>
        </w:rPr>
      </w:pPr>
      <w:r w:rsidRPr="00335F3E">
        <w:rPr>
          <w:rFonts w:ascii="Garamond" w:hAnsi="Garamond" w:cs="Arial"/>
          <w:szCs w:val="20"/>
        </w:rPr>
        <w:t>Vist</w:t>
      </w:r>
      <w:r w:rsidR="00565357">
        <w:rPr>
          <w:rFonts w:ascii="Garamond" w:hAnsi="Garamond" w:cs="Arial"/>
          <w:szCs w:val="20"/>
        </w:rPr>
        <w:t>o il piano degli interventi del Commissario della Regione Toscana ex art.1 comma 548 L.228/2012 e la successiva sesta rimodulazione approvata con ordinanza del Commissario delegato n.22 del 12/05/2015 con la quale veniva stanziato l’importo di €. 164.000,00 per l’esecuzione dei lavori, ai quali veniva assegnato il codice regionale 2012EGR252;</w:t>
      </w:r>
    </w:p>
    <w:p w:rsidR="000D5E0E" w:rsidRPr="00A33524" w:rsidRDefault="00565357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t xml:space="preserve">Visto il Progetto Definitivo Esecutivo </w:t>
      </w:r>
      <w:r w:rsidRPr="00A33524">
        <w:rPr>
          <w:rFonts w:ascii="Garamond" w:hAnsi="Garamond" w:cs="Arial"/>
          <w:sz w:val="20"/>
        </w:rPr>
        <w:t>REV</w:t>
      </w:r>
      <w:r w:rsidR="006878E7" w:rsidRPr="00A33524">
        <w:rPr>
          <w:rFonts w:ascii="Garamond" w:hAnsi="Garamond" w:cs="Arial"/>
          <w:sz w:val="20"/>
        </w:rPr>
        <w:t xml:space="preserve"> </w:t>
      </w:r>
      <w:r w:rsidRPr="00A33524">
        <w:rPr>
          <w:rFonts w:ascii="Garamond" w:hAnsi="Garamond" w:cs="Arial"/>
          <w:sz w:val="20"/>
        </w:rPr>
        <w:t>1</w:t>
      </w:r>
      <w:r w:rsidRPr="00A33524">
        <w:rPr>
          <w:rFonts w:ascii="Garamond" w:hAnsi="Garamond" w:cs="Arial"/>
        </w:rPr>
        <w:t xml:space="preserve"> denominato </w:t>
      </w:r>
      <w:r w:rsidRPr="00A33524">
        <w:rPr>
          <w:rFonts w:ascii="Garamond" w:hAnsi="Garamond" w:cs="Arial"/>
          <w:sz w:val="20"/>
        </w:rPr>
        <w:t>LOTTO 005 “2012EGR0252- IDROVORA SAN LEOPOLDO IN LOC.</w:t>
      </w:r>
      <w:r w:rsidR="006878E7" w:rsidRPr="00A33524">
        <w:rPr>
          <w:rFonts w:ascii="Garamond" w:hAnsi="Garamond" w:cs="Arial"/>
          <w:sz w:val="20"/>
        </w:rPr>
        <w:t xml:space="preserve"> </w:t>
      </w:r>
      <w:r w:rsidRPr="00A33524">
        <w:rPr>
          <w:rFonts w:ascii="Garamond" w:hAnsi="Garamond" w:cs="Arial"/>
          <w:sz w:val="20"/>
        </w:rPr>
        <w:t xml:space="preserve">CASOTTO DEI PESCATORI,COMPLETAMENTO INTERVENTO DI POTENZIAMENTO IMPIANTO IDROVORO E OPERE COMPLEMENTARI (EX LOTTO 238-3°STR)” </w:t>
      </w:r>
      <w:r w:rsidRPr="00A33524">
        <w:rPr>
          <w:rFonts w:ascii="Garamond" w:hAnsi="Garamond" w:cs="Arial"/>
        </w:rPr>
        <w:t>redatto dal Consorzio in data 11/06/2015 a seguito della predetta rimodulazione;</w:t>
      </w:r>
    </w:p>
    <w:p w:rsidR="00E02466" w:rsidRPr="00A33524" w:rsidRDefault="006878E7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t xml:space="preserve">Visto il Decreto del </w:t>
      </w:r>
      <w:r w:rsidR="00352EC2" w:rsidRPr="00A33524">
        <w:rPr>
          <w:rFonts w:ascii="Garamond" w:hAnsi="Garamond" w:cs="Arial"/>
        </w:rPr>
        <w:t xml:space="preserve">sottoscritto del </w:t>
      </w:r>
      <w:r w:rsidRPr="00A33524">
        <w:rPr>
          <w:rFonts w:ascii="Garamond" w:hAnsi="Garamond" w:cs="Arial"/>
        </w:rPr>
        <w:t>28/08/2015 n. 75 con il quale sono stato aggiudicati i lavori di cui al LOTTO N.005 suddetto all</w:t>
      </w:r>
      <w:r w:rsidR="00FD0824" w:rsidRPr="00A33524">
        <w:rPr>
          <w:rFonts w:ascii="Garamond" w:hAnsi="Garamond" w:cs="Arial"/>
        </w:rPr>
        <w:t xml:space="preserve">a ditta </w:t>
      </w:r>
      <w:r w:rsidRPr="00A33524">
        <w:rPr>
          <w:rFonts w:ascii="Garamond" w:hAnsi="Garamond" w:cs="Arial"/>
        </w:rPr>
        <w:t xml:space="preserve">F.LLI MARCONI SNC DI DANTE E ANDREA MARCONI con sede in Grosseto via Giordania n.51/53, con il ribasso </w:t>
      </w:r>
      <w:proofErr w:type="spellStart"/>
      <w:r w:rsidRPr="00A33524">
        <w:rPr>
          <w:rFonts w:ascii="Garamond" w:hAnsi="Garamond" w:cs="Arial"/>
        </w:rPr>
        <w:t>afferto</w:t>
      </w:r>
      <w:proofErr w:type="spellEnd"/>
      <w:r w:rsidRPr="00A33524">
        <w:rPr>
          <w:rFonts w:ascii="Garamond" w:hAnsi="Garamond" w:cs="Arial"/>
        </w:rPr>
        <w:t xml:space="preserve"> del 12,826% corrispondente all’importo complessivo di aggiudicazione di €. 116.651,86;</w:t>
      </w:r>
    </w:p>
    <w:p w:rsidR="006878E7" w:rsidRPr="00A33524" w:rsidRDefault="006878E7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t xml:space="preserve">Visto il verbale di </w:t>
      </w:r>
      <w:r w:rsidR="00352EC2" w:rsidRPr="00A33524">
        <w:rPr>
          <w:rFonts w:ascii="Garamond" w:hAnsi="Garamond" w:cs="Arial"/>
        </w:rPr>
        <w:t xml:space="preserve">consegna e inizio lavori in via d’urgenza </w:t>
      </w:r>
      <w:r w:rsidR="00651DA2">
        <w:rPr>
          <w:rFonts w:ascii="Garamond" w:hAnsi="Garamond" w:cs="Arial"/>
        </w:rPr>
        <w:t xml:space="preserve">del </w:t>
      </w:r>
      <w:r w:rsidR="00352EC2" w:rsidRPr="00A33524">
        <w:rPr>
          <w:rFonts w:ascii="Garamond" w:hAnsi="Garamond" w:cs="Arial"/>
        </w:rPr>
        <w:t>03/09/2015 con il quale si sono consegnati i lavori all</w:t>
      </w:r>
      <w:r w:rsidR="00FD0824" w:rsidRPr="00A33524">
        <w:rPr>
          <w:rFonts w:ascii="Garamond" w:hAnsi="Garamond" w:cs="Arial"/>
        </w:rPr>
        <w:t xml:space="preserve">a ditta </w:t>
      </w:r>
      <w:r w:rsidR="00651DA2">
        <w:rPr>
          <w:rFonts w:ascii="Garamond" w:hAnsi="Garamond" w:cs="Arial"/>
        </w:rPr>
        <w:t xml:space="preserve">F.LLI MARCONI SNC di Grosseto e si </w:t>
      </w:r>
      <w:r w:rsidR="00352EC2" w:rsidRPr="00A33524">
        <w:rPr>
          <w:rFonts w:ascii="Garamond" w:hAnsi="Garamond" w:cs="Arial"/>
        </w:rPr>
        <w:t>stabiliva la fine lavori al 01/11/2015 salvo sospensioni o proroghe per giustificati motivi;</w:t>
      </w:r>
    </w:p>
    <w:p w:rsidR="00352EC2" w:rsidRPr="00A33524" w:rsidRDefault="00352EC2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t>Vista la richiesta di proroga dell</w:t>
      </w:r>
      <w:r w:rsidR="00FD0824" w:rsidRPr="00A33524">
        <w:rPr>
          <w:rFonts w:ascii="Garamond" w:hAnsi="Garamond" w:cs="Arial"/>
        </w:rPr>
        <w:t xml:space="preserve">a ditta </w:t>
      </w:r>
      <w:r w:rsidRPr="00A33524">
        <w:rPr>
          <w:rFonts w:ascii="Garamond" w:hAnsi="Garamond" w:cs="Arial"/>
        </w:rPr>
        <w:t>F.LLI MARCONI SNC di Grosseto in data 30/10/2015 per rallentament</w:t>
      </w:r>
      <w:r w:rsidR="00FD0824" w:rsidRPr="00A33524">
        <w:rPr>
          <w:rFonts w:ascii="Garamond" w:hAnsi="Garamond" w:cs="Arial"/>
        </w:rPr>
        <w:t>i</w:t>
      </w:r>
      <w:r w:rsidRPr="00A33524">
        <w:rPr>
          <w:rFonts w:ascii="Garamond" w:hAnsi="Garamond" w:cs="Arial"/>
        </w:rPr>
        <w:t xml:space="preserve"> delle lavorazioni a causa delle condizioni atmosferiche avverse, cause comunque non imputabili alla ditta </w:t>
      </w:r>
      <w:r w:rsidR="00FD0824" w:rsidRPr="00A33524">
        <w:rPr>
          <w:rFonts w:ascii="Garamond" w:hAnsi="Garamond" w:cs="Arial"/>
        </w:rPr>
        <w:t>appaltatrice</w:t>
      </w:r>
      <w:r w:rsidR="00310878" w:rsidRPr="00A33524">
        <w:rPr>
          <w:rFonts w:ascii="Garamond" w:hAnsi="Garamond" w:cs="Arial"/>
        </w:rPr>
        <w:t>;</w:t>
      </w:r>
    </w:p>
    <w:p w:rsidR="00310878" w:rsidRDefault="00310878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t xml:space="preserve">Vista la proroga </w:t>
      </w:r>
      <w:r w:rsidR="00651DA2">
        <w:rPr>
          <w:rFonts w:ascii="Garamond" w:hAnsi="Garamond" w:cs="Arial"/>
        </w:rPr>
        <w:t xml:space="preserve">sui </w:t>
      </w:r>
      <w:r w:rsidR="00270F1E" w:rsidRPr="00A33524">
        <w:rPr>
          <w:rFonts w:ascii="Garamond" w:hAnsi="Garamond" w:cs="Arial"/>
        </w:rPr>
        <w:t xml:space="preserve">lavori </w:t>
      </w:r>
      <w:r w:rsidRPr="00A33524">
        <w:rPr>
          <w:rFonts w:ascii="Garamond" w:hAnsi="Garamond" w:cs="Arial"/>
        </w:rPr>
        <w:t xml:space="preserve">rilasciata </w:t>
      </w:r>
      <w:r w:rsidR="00270F1E" w:rsidRPr="00A33524">
        <w:rPr>
          <w:rFonts w:ascii="Garamond" w:hAnsi="Garamond" w:cs="Arial"/>
        </w:rPr>
        <w:t xml:space="preserve">dal sottoscritto in qualità di R.U.P. </w:t>
      </w:r>
      <w:r w:rsidRPr="00A33524">
        <w:rPr>
          <w:rFonts w:ascii="Garamond" w:hAnsi="Garamond" w:cs="Arial"/>
        </w:rPr>
        <w:t xml:space="preserve">con </w:t>
      </w:r>
      <w:r w:rsidR="00270F1E" w:rsidRPr="00A33524">
        <w:rPr>
          <w:rFonts w:ascii="Garamond" w:hAnsi="Garamond" w:cs="Arial"/>
        </w:rPr>
        <w:t>nota 9080/L.005, con la quale si concedono 15 giorni di proroga fissando l’ultimazione lavori al 16/11/2015</w:t>
      </w:r>
      <w:r w:rsidR="00651DA2">
        <w:rPr>
          <w:rFonts w:ascii="Garamond" w:hAnsi="Garamond" w:cs="Arial"/>
        </w:rPr>
        <w:t>;</w:t>
      </w:r>
    </w:p>
    <w:p w:rsidR="00651DA2" w:rsidRPr="00A33524" w:rsidRDefault="00651DA2" w:rsidP="00651DA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1"/>
        <w:jc w:val="both"/>
        <w:rPr>
          <w:rFonts w:ascii="Garamond" w:hAnsi="Garamond" w:cs="Arial"/>
        </w:rPr>
      </w:pPr>
    </w:p>
    <w:p w:rsidR="00270F1E" w:rsidRPr="00A33524" w:rsidRDefault="00270F1E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lastRenderedPageBreak/>
        <w:t>Considerato che i lavori si sono svolti regolarmente eccetto quanto sopra specificato e secondo gli ordini imparti dalla D.L. salvo lievi modifiche rientranti nella discrezionalità della D.L.;</w:t>
      </w:r>
    </w:p>
    <w:p w:rsidR="00270F1E" w:rsidRPr="00A33524" w:rsidRDefault="00270F1E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t xml:space="preserve">Visto che le piogge oltre a causare rallentamenti </w:t>
      </w:r>
      <w:r w:rsidR="00FD0824" w:rsidRPr="00A33524">
        <w:rPr>
          <w:rFonts w:ascii="Garamond" w:hAnsi="Garamond" w:cs="Arial"/>
        </w:rPr>
        <w:t xml:space="preserve">nelle lavorazioni, hanno </w:t>
      </w:r>
      <w:r w:rsidR="00A30527">
        <w:rPr>
          <w:rFonts w:ascii="Garamond" w:hAnsi="Garamond" w:cs="Arial"/>
        </w:rPr>
        <w:t xml:space="preserve">fatto emergere condizioni di instabilità delle sponde della vasca dell’idrovora presso il pozzetto pompa in progetto e presso la paratoia esistente le quali potevano essere eliminate utilizzando gli </w:t>
      </w:r>
      <w:r w:rsidR="00FD0824" w:rsidRPr="00A33524">
        <w:rPr>
          <w:rFonts w:ascii="Garamond" w:hAnsi="Garamond" w:cs="Arial"/>
        </w:rPr>
        <w:t xml:space="preserve">imprevisti </w:t>
      </w:r>
      <w:r w:rsidR="00A30527">
        <w:rPr>
          <w:rFonts w:ascii="Garamond" w:hAnsi="Garamond" w:cs="Arial"/>
        </w:rPr>
        <w:t xml:space="preserve">presenti nel </w:t>
      </w:r>
      <w:r w:rsidR="00FD0824" w:rsidRPr="00A33524">
        <w:rPr>
          <w:rFonts w:ascii="Garamond" w:hAnsi="Garamond" w:cs="Arial"/>
        </w:rPr>
        <w:t>quadro economico rimodulato post gara;</w:t>
      </w:r>
    </w:p>
    <w:p w:rsidR="00FD0824" w:rsidRPr="00A33524" w:rsidRDefault="00FD0824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t>Vist</w:t>
      </w:r>
      <w:r w:rsidR="00A30527">
        <w:rPr>
          <w:rFonts w:ascii="Garamond" w:hAnsi="Garamond" w:cs="Arial"/>
        </w:rPr>
        <w:t>o</w:t>
      </w:r>
      <w:r w:rsidRPr="00A33524">
        <w:rPr>
          <w:rFonts w:ascii="Garamond" w:hAnsi="Garamond" w:cs="Arial"/>
        </w:rPr>
        <w:t xml:space="preserve"> </w:t>
      </w:r>
      <w:r w:rsidR="00A30527">
        <w:rPr>
          <w:rFonts w:ascii="Garamond" w:hAnsi="Garamond" w:cs="Arial"/>
        </w:rPr>
        <w:t xml:space="preserve">che </w:t>
      </w:r>
      <w:r w:rsidRPr="00A33524">
        <w:rPr>
          <w:rFonts w:ascii="Garamond" w:hAnsi="Garamond" w:cs="Arial"/>
        </w:rPr>
        <w:t xml:space="preserve">la </w:t>
      </w:r>
      <w:r w:rsidR="00A30527">
        <w:rPr>
          <w:rFonts w:ascii="Garamond" w:hAnsi="Garamond" w:cs="Arial"/>
        </w:rPr>
        <w:t xml:space="preserve">consistenza delle lavorazioni in variante sono stati concordati due nuovi prezzi </w:t>
      </w:r>
      <w:r w:rsidR="00ED1104">
        <w:rPr>
          <w:rFonts w:ascii="Garamond" w:hAnsi="Garamond" w:cs="Arial"/>
        </w:rPr>
        <w:t>per la realizzazione degli interventi suppletivi descritti</w:t>
      </w:r>
      <w:r w:rsidRPr="00A33524">
        <w:rPr>
          <w:rFonts w:ascii="Garamond" w:hAnsi="Garamond" w:cs="Arial"/>
        </w:rPr>
        <w:t>;</w:t>
      </w:r>
    </w:p>
    <w:p w:rsidR="00EB5AC5" w:rsidRPr="00F52A32" w:rsidRDefault="00FD0824" w:rsidP="00EB5A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F52A32">
        <w:rPr>
          <w:rFonts w:ascii="Garamond" w:hAnsi="Garamond" w:cs="Arial"/>
        </w:rPr>
        <w:t>Vista</w:t>
      </w:r>
      <w:r w:rsidRPr="00A33524">
        <w:rPr>
          <w:rFonts w:ascii="Garamond" w:hAnsi="Garamond" w:cs="Arial"/>
        </w:rPr>
        <w:t xml:space="preserve"> la necessità di </w:t>
      </w:r>
      <w:r w:rsidR="00CB48FE">
        <w:rPr>
          <w:rFonts w:ascii="Garamond" w:hAnsi="Garamond" w:cs="Arial"/>
        </w:rPr>
        <w:t xml:space="preserve">eseguire dette lavorazioni è stata </w:t>
      </w:r>
      <w:r w:rsidRPr="00A33524">
        <w:rPr>
          <w:rFonts w:ascii="Garamond" w:hAnsi="Garamond" w:cs="Arial"/>
        </w:rPr>
        <w:t>red</w:t>
      </w:r>
      <w:r w:rsidR="00CB48FE">
        <w:rPr>
          <w:rFonts w:ascii="Garamond" w:hAnsi="Garamond" w:cs="Arial"/>
        </w:rPr>
        <w:t xml:space="preserve">atta </w:t>
      </w:r>
      <w:r w:rsidRPr="00A33524">
        <w:rPr>
          <w:rFonts w:ascii="Garamond" w:hAnsi="Garamond" w:cs="Arial"/>
        </w:rPr>
        <w:t xml:space="preserve">una perizia di variante </w:t>
      </w:r>
      <w:r w:rsidR="004B2BBA" w:rsidRPr="00A33524">
        <w:rPr>
          <w:rFonts w:ascii="Garamond" w:hAnsi="Garamond" w:cs="Arial"/>
        </w:rPr>
        <w:t xml:space="preserve">denominata </w:t>
      </w:r>
      <w:r w:rsidR="00EB5AC5" w:rsidRPr="00A33524">
        <w:rPr>
          <w:rFonts w:ascii="Garamond" w:hAnsi="Garamond" w:cs="Arial"/>
          <w:sz w:val="20"/>
        </w:rPr>
        <w:t xml:space="preserve">LOTTO 005/II “2012EGR0252- IDROVORA SAN LEOPOLDO IN LOC. CASOTTO DEI PESCATORI,COMPLETAMENTO INTERVENTO DI POTENZIAMENTO IMPIANTO IDROVORO E OPERE COMPLEMENTARI (EX LOTTO 238-3°STR)” </w:t>
      </w:r>
      <w:r w:rsidR="00EB5AC5" w:rsidRPr="00A33524">
        <w:rPr>
          <w:rFonts w:ascii="Garamond" w:hAnsi="Garamond" w:cs="Arial"/>
        </w:rPr>
        <w:t xml:space="preserve">redatta dal Consorzio in data 12/11/2015 dell’importo complessivo di euro </w:t>
      </w:r>
      <w:r w:rsidR="00EB5AC5" w:rsidRPr="00F52A32">
        <w:rPr>
          <w:rFonts w:ascii="Garamond" w:hAnsi="Garamond" w:cs="Arial"/>
        </w:rPr>
        <w:t>151.3</w:t>
      </w:r>
      <w:r w:rsidR="00F52A32" w:rsidRPr="00F52A32">
        <w:rPr>
          <w:rFonts w:ascii="Garamond" w:hAnsi="Garamond" w:cs="Arial"/>
        </w:rPr>
        <w:t>15</w:t>
      </w:r>
      <w:r w:rsidR="00EB5AC5" w:rsidRPr="00F52A32">
        <w:rPr>
          <w:rFonts w:ascii="Garamond" w:hAnsi="Garamond" w:cs="Arial"/>
        </w:rPr>
        <w:t>,</w:t>
      </w:r>
      <w:r w:rsidR="00F52A32" w:rsidRPr="00F52A32">
        <w:rPr>
          <w:rFonts w:ascii="Garamond" w:hAnsi="Garamond" w:cs="Arial"/>
        </w:rPr>
        <w:t>89</w:t>
      </w:r>
      <w:r w:rsidR="00EB5AC5" w:rsidRPr="00F52A32">
        <w:rPr>
          <w:rFonts w:ascii="Garamond" w:hAnsi="Garamond" w:cs="Arial"/>
        </w:rPr>
        <w:t>;</w:t>
      </w:r>
    </w:p>
    <w:p w:rsidR="00FD0824" w:rsidRPr="00A33524" w:rsidRDefault="00544604" w:rsidP="000D5E0E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</w:rPr>
        <w:t xml:space="preserve">Vista la perizia suppletiva e di variante “LOTTO 005/II” a firma dell’Ing. Roberto TASSELLI per l’importo di </w:t>
      </w:r>
      <w:r w:rsidR="00ED1104">
        <w:rPr>
          <w:rFonts w:ascii="Garamond" w:hAnsi="Garamond" w:cs="Arial"/>
        </w:rPr>
        <w:t>e</w:t>
      </w:r>
      <w:r w:rsidRPr="00A33524">
        <w:rPr>
          <w:rFonts w:ascii="Garamond" w:hAnsi="Garamond" w:cs="Arial"/>
        </w:rPr>
        <w:t>uro 151.362,22;</w:t>
      </w:r>
    </w:p>
    <w:p w:rsidR="00241A8D" w:rsidRPr="00A33524" w:rsidRDefault="00241A8D" w:rsidP="00241A8D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A33524">
        <w:rPr>
          <w:rFonts w:ascii="Garamond" w:hAnsi="Garamond" w:cs="Arial"/>
          <w:b/>
          <w:i/>
        </w:rPr>
        <w:t>D E C R E T A</w:t>
      </w:r>
    </w:p>
    <w:p w:rsidR="00544604" w:rsidRPr="00F52A32" w:rsidRDefault="007E7643" w:rsidP="00544604">
      <w:pPr>
        <w:pStyle w:val="Paragrafoelenco"/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line="360" w:lineRule="auto"/>
        <w:ind w:left="284" w:hanging="283"/>
        <w:jc w:val="both"/>
        <w:rPr>
          <w:rFonts w:ascii="Garamond" w:hAnsi="Garamond" w:cs="Arial"/>
        </w:rPr>
      </w:pPr>
      <w:r w:rsidRPr="00A33524">
        <w:rPr>
          <w:rFonts w:ascii="Garamond" w:hAnsi="Garamond" w:cs="Arial"/>
          <w:sz w:val="22"/>
          <w:szCs w:val="22"/>
        </w:rPr>
        <w:t>d</w:t>
      </w:r>
      <w:r w:rsidR="00241A8D" w:rsidRPr="00A33524">
        <w:rPr>
          <w:rFonts w:ascii="Garamond" w:hAnsi="Garamond" w:cs="Arial"/>
          <w:sz w:val="22"/>
          <w:szCs w:val="22"/>
        </w:rPr>
        <w:t xml:space="preserve">i approvare </w:t>
      </w:r>
      <w:r w:rsidR="00544604" w:rsidRPr="00A33524">
        <w:rPr>
          <w:rFonts w:ascii="Garamond" w:hAnsi="Garamond" w:cs="Arial"/>
          <w:sz w:val="22"/>
          <w:szCs w:val="22"/>
        </w:rPr>
        <w:t>la perizia Suppletiva e di Variante in data 12/11/2015 denominata “</w:t>
      </w:r>
      <w:r w:rsidR="00544604" w:rsidRPr="00A33524">
        <w:rPr>
          <w:rFonts w:ascii="Garamond" w:hAnsi="Garamond" w:cs="Arial"/>
        </w:rPr>
        <w:t>LOTTO 005/II-2012EGR0252- IDROVORA SAN LEOPOLDO IN LOC. CASOTTO DEI PESCATORI,COMPLETAMENTO INTERVENTO DI POTENZIAMENTO IMPIANTO IDROVORO E OPERE COMPLEMENTARI (EX LOTTO 238-3°STR)”</w:t>
      </w:r>
      <w:r w:rsidR="00BD2698" w:rsidRPr="00A33524">
        <w:rPr>
          <w:rFonts w:ascii="Garamond" w:hAnsi="Garamond" w:cs="Arial"/>
          <w:sz w:val="22"/>
          <w:szCs w:val="22"/>
        </w:rPr>
        <w:t xml:space="preserve">, </w:t>
      </w:r>
      <w:r w:rsidR="00544604" w:rsidRPr="00A33524">
        <w:rPr>
          <w:rFonts w:ascii="Garamond" w:hAnsi="Garamond" w:cs="Arial"/>
        </w:rPr>
        <w:t xml:space="preserve">dell’importo di </w:t>
      </w:r>
      <w:r w:rsidR="00ED1104">
        <w:rPr>
          <w:rFonts w:ascii="Garamond" w:hAnsi="Garamond" w:cs="Arial"/>
        </w:rPr>
        <w:t>e</w:t>
      </w:r>
      <w:r w:rsidR="00544604" w:rsidRPr="00A33524">
        <w:rPr>
          <w:rFonts w:ascii="Garamond" w:hAnsi="Garamond" w:cs="Arial"/>
        </w:rPr>
        <w:t xml:space="preserve">uro </w:t>
      </w:r>
      <w:r w:rsidR="00544604" w:rsidRPr="00F52A32">
        <w:rPr>
          <w:rFonts w:ascii="Garamond" w:hAnsi="Garamond" w:cs="Arial"/>
        </w:rPr>
        <w:t>151.3</w:t>
      </w:r>
      <w:r w:rsidR="00F52A32" w:rsidRPr="00F52A32">
        <w:rPr>
          <w:rFonts w:ascii="Garamond" w:hAnsi="Garamond" w:cs="Arial"/>
        </w:rPr>
        <w:t>15</w:t>
      </w:r>
      <w:r w:rsidR="00544604" w:rsidRPr="00F52A32">
        <w:rPr>
          <w:rFonts w:ascii="Garamond" w:hAnsi="Garamond" w:cs="Arial"/>
        </w:rPr>
        <w:t>,</w:t>
      </w:r>
      <w:r w:rsidR="00F52A32" w:rsidRPr="00F52A32">
        <w:rPr>
          <w:rFonts w:ascii="Garamond" w:hAnsi="Garamond" w:cs="Arial"/>
        </w:rPr>
        <w:t>89</w:t>
      </w:r>
      <w:r w:rsidR="00544604" w:rsidRPr="00F52A32">
        <w:rPr>
          <w:rFonts w:ascii="Garamond" w:hAnsi="Garamond" w:cs="Arial"/>
        </w:rPr>
        <w:t xml:space="preserve"> costituita dai seguenti elaborati: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425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>A - RELAZIONE TECNICA DI VARIANTE;</w:t>
      </w:r>
      <w:r w:rsidRPr="00A33524">
        <w:rPr>
          <w:rFonts w:ascii="Garamond" w:hAnsi="Garamond" w:cs="Arial"/>
          <w:sz w:val="18"/>
          <w:szCs w:val="22"/>
        </w:rPr>
        <w:tab/>
      </w:r>
      <w:r w:rsidRPr="00A33524">
        <w:rPr>
          <w:rFonts w:ascii="Garamond" w:hAnsi="Garamond" w:cs="Arial"/>
          <w:sz w:val="18"/>
          <w:szCs w:val="22"/>
        </w:rPr>
        <w:tab/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425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>B – CONTRATTO E CAPITOLATO SPECIALE DI APPALTO DEL PROG. PRINCIPALE;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425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>C – ELABORATI GRAFICI: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1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>C.1 -</w:t>
      </w:r>
      <w:r w:rsidRPr="00A33524">
        <w:rPr>
          <w:rFonts w:ascii="Garamond" w:hAnsi="Garamond" w:cs="Arial"/>
          <w:sz w:val="18"/>
          <w:szCs w:val="22"/>
        </w:rPr>
        <w:tab/>
      </w:r>
      <w:r w:rsidR="00F52A32">
        <w:rPr>
          <w:rFonts w:ascii="Garamond" w:hAnsi="Garamond" w:cs="Arial"/>
          <w:sz w:val="18"/>
          <w:szCs w:val="22"/>
        </w:rPr>
        <w:t xml:space="preserve">Planimetria indicativa delle opere </w:t>
      </w:r>
      <w:r w:rsidRPr="00A33524">
        <w:rPr>
          <w:rFonts w:ascii="Garamond" w:hAnsi="Garamond" w:cs="Arial"/>
          <w:sz w:val="18"/>
          <w:szCs w:val="22"/>
        </w:rPr>
        <w:t xml:space="preserve">– </w:t>
      </w:r>
      <w:r w:rsidR="00F52A32">
        <w:rPr>
          <w:rFonts w:ascii="Garamond" w:hAnsi="Garamond" w:cs="Arial"/>
          <w:sz w:val="18"/>
          <w:szCs w:val="22"/>
        </w:rPr>
        <w:t>Scale varie</w:t>
      </w:r>
      <w:r w:rsidRPr="00A33524">
        <w:rPr>
          <w:rFonts w:ascii="Garamond" w:hAnsi="Garamond" w:cs="Arial"/>
          <w:sz w:val="18"/>
          <w:szCs w:val="22"/>
        </w:rPr>
        <w:t>;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1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>C.2 -</w:t>
      </w:r>
      <w:r w:rsidRPr="00A33524">
        <w:rPr>
          <w:rFonts w:ascii="Garamond" w:hAnsi="Garamond" w:cs="Arial"/>
          <w:sz w:val="18"/>
          <w:szCs w:val="22"/>
        </w:rPr>
        <w:tab/>
      </w:r>
      <w:r w:rsidR="00F52A32">
        <w:rPr>
          <w:rFonts w:ascii="Garamond" w:hAnsi="Garamond" w:cs="Arial"/>
          <w:sz w:val="18"/>
          <w:szCs w:val="22"/>
        </w:rPr>
        <w:t>Pozzetti per alloggiamento pompa e tubazione di scarico</w:t>
      </w:r>
      <w:r w:rsidRPr="00A33524">
        <w:rPr>
          <w:rFonts w:ascii="Garamond" w:hAnsi="Garamond" w:cs="Arial"/>
          <w:sz w:val="18"/>
          <w:szCs w:val="22"/>
        </w:rPr>
        <w:t xml:space="preserve"> – 1:</w:t>
      </w:r>
      <w:r w:rsidR="00F52A32">
        <w:rPr>
          <w:rFonts w:ascii="Garamond" w:hAnsi="Garamond" w:cs="Arial"/>
          <w:sz w:val="18"/>
          <w:szCs w:val="22"/>
        </w:rPr>
        <w:t>100</w:t>
      </w:r>
      <w:r w:rsidRPr="00A33524">
        <w:rPr>
          <w:rFonts w:ascii="Garamond" w:hAnsi="Garamond" w:cs="Arial"/>
          <w:sz w:val="18"/>
          <w:szCs w:val="22"/>
        </w:rPr>
        <w:t>;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1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>C.3 -</w:t>
      </w:r>
      <w:r w:rsidRPr="00A33524">
        <w:rPr>
          <w:rFonts w:ascii="Garamond" w:hAnsi="Garamond" w:cs="Arial"/>
          <w:sz w:val="18"/>
          <w:szCs w:val="22"/>
        </w:rPr>
        <w:tab/>
        <w:t>P</w:t>
      </w:r>
      <w:r w:rsidR="00F52A32">
        <w:rPr>
          <w:rFonts w:ascii="Garamond" w:hAnsi="Garamond" w:cs="Arial"/>
          <w:sz w:val="18"/>
          <w:szCs w:val="22"/>
        </w:rPr>
        <w:t>articolari e carpenteria del pozzetto per alloggiamento pompa</w:t>
      </w:r>
      <w:r w:rsidRPr="00A33524">
        <w:rPr>
          <w:rFonts w:ascii="Garamond" w:hAnsi="Garamond" w:cs="Arial"/>
          <w:sz w:val="18"/>
          <w:szCs w:val="22"/>
        </w:rPr>
        <w:t xml:space="preserve"> – 1:1</w:t>
      </w:r>
      <w:r w:rsidR="00F52A32">
        <w:rPr>
          <w:rFonts w:ascii="Garamond" w:hAnsi="Garamond" w:cs="Arial"/>
          <w:sz w:val="18"/>
          <w:szCs w:val="22"/>
        </w:rPr>
        <w:t>00</w:t>
      </w:r>
      <w:r w:rsidRPr="00A33524">
        <w:rPr>
          <w:rFonts w:ascii="Garamond" w:hAnsi="Garamond" w:cs="Arial"/>
          <w:sz w:val="18"/>
          <w:szCs w:val="22"/>
        </w:rPr>
        <w:t>;</w:t>
      </w:r>
    </w:p>
    <w:p w:rsidR="00F52A32" w:rsidRPr="00A33524" w:rsidRDefault="00BD2698" w:rsidP="00F52A32">
      <w:pPr>
        <w:pStyle w:val="Corpodeltesto2"/>
        <w:numPr>
          <w:ilvl w:val="0"/>
          <w:numId w:val="3"/>
        </w:numPr>
        <w:spacing w:line="240" w:lineRule="auto"/>
        <w:ind w:left="709" w:hanging="1"/>
        <w:jc w:val="both"/>
        <w:rPr>
          <w:rFonts w:ascii="Garamond" w:hAnsi="Garamond" w:cs="Arial"/>
          <w:sz w:val="18"/>
          <w:szCs w:val="22"/>
        </w:rPr>
      </w:pPr>
      <w:r w:rsidRPr="00F52A32">
        <w:rPr>
          <w:rFonts w:ascii="Garamond" w:hAnsi="Garamond" w:cs="Arial"/>
          <w:sz w:val="18"/>
          <w:szCs w:val="22"/>
        </w:rPr>
        <w:t>C.4 -</w:t>
      </w:r>
      <w:r w:rsidRPr="00F52A32">
        <w:rPr>
          <w:rFonts w:ascii="Garamond" w:hAnsi="Garamond" w:cs="Arial"/>
          <w:sz w:val="18"/>
          <w:szCs w:val="22"/>
        </w:rPr>
        <w:tab/>
      </w:r>
      <w:r w:rsidR="00F52A32" w:rsidRPr="00A33524">
        <w:rPr>
          <w:rFonts w:ascii="Garamond" w:hAnsi="Garamond" w:cs="Arial"/>
          <w:sz w:val="18"/>
          <w:szCs w:val="22"/>
        </w:rPr>
        <w:t>P</w:t>
      </w:r>
      <w:r w:rsidR="00F52A32">
        <w:rPr>
          <w:rFonts w:ascii="Garamond" w:hAnsi="Garamond" w:cs="Arial"/>
          <w:sz w:val="18"/>
          <w:szCs w:val="22"/>
        </w:rPr>
        <w:t>articolari e carpenteria del pozzetto di scarico</w:t>
      </w:r>
      <w:r w:rsidR="00F52A32" w:rsidRPr="00A33524">
        <w:rPr>
          <w:rFonts w:ascii="Garamond" w:hAnsi="Garamond" w:cs="Arial"/>
          <w:sz w:val="18"/>
          <w:szCs w:val="22"/>
        </w:rPr>
        <w:t xml:space="preserve"> – </w:t>
      </w:r>
      <w:r w:rsidR="00F52A32">
        <w:rPr>
          <w:rFonts w:ascii="Garamond" w:hAnsi="Garamond" w:cs="Arial"/>
          <w:sz w:val="18"/>
          <w:szCs w:val="22"/>
        </w:rPr>
        <w:t>Scale varie</w:t>
      </w:r>
      <w:r w:rsidR="00F52A32" w:rsidRPr="00A33524">
        <w:rPr>
          <w:rFonts w:ascii="Garamond" w:hAnsi="Garamond" w:cs="Arial"/>
          <w:sz w:val="18"/>
          <w:szCs w:val="22"/>
        </w:rPr>
        <w:t>;</w:t>
      </w:r>
    </w:p>
    <w:p w:rsidR="00F52A32" w:rsidRPr="00A33524" w:rsidRDefault="00BD2698" w:rsidP="00F52A32">
      <w:pPr>
        <w:pStyle w:val="Corpodeltesto2"/>
        <w:numPr>
          <w:ilvl w:val="0"/>
          <w:numId w:val="3"/>
        </w:numPr>
        <w:spacing w:line="240" w:lineRule="auto"/>
        <w:ind w:left="709" w:hanging="1"/>
        <w:jc w:val="both"/>
        <w:rPr>
          <w:rFonts w:ascii="Garamond" w:hAnsi="Garamond" w:cs="Arial"/>
          <w:sz w:val="18"/>
          <w:szCs w:val="22"/>
        </w:rPr>
      </w:pPr>
      <w:r w:rsidRPr="00F52A32">
        <w:rPr>
          <w:rFonts w:ascii="Garamond" w:hAnsi="Garamond" w:cs="Arial"/>
          <w:sz w:val="18"/>
          <w:szCs w:val="22"/>
        </w:rPr>
        <w:t>C.5 -</w:t>
      </w:r>
      <w:r w:rsidRPr="00F52A32">
        <w:rPr>
          <w:rFonts w:ascii="Garamond" w:hAnsi="Garamond" w:cs="Arial"/>
          <w:sz w:val="18"/>
          <w:szCs w:val="22"/>
        </w:rPr>
        <w:tab/>
      </w:r>
      <w:r w:rsidR="00F52A32" w:rsidRPr="00A33524">
        <w:rPr>
          <w:rFonts w:ascii="Garamond" w:hAnsi="Garamond" w:cs="Arial"/>
          <w:sz w:val="18"/>
          <w:szCs w:val="22"/>
        </w:rPr>
        <w:t>Documentazione fotografica;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425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>G – COMPUTO METRICO ESTIMATIVO E QUADRO ECONOMICO</w:t>
      </w:r>
      <w:r w:rsidR="00F52A32">
        <w:rPr>
          <w:rFonts w:ascii="Garamond" w:hAnsi="Garamond" w:cs="Arial"/>
          <w:sz w:val="18"/>
          <w:szCs w:val="22"/>
        </w:rPr>
        <w:t>,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425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 xml:space="preserve">H – QUADRO </w:t>
      </w:r>
      <w:r w:rsidR="00F52A32">
        <w:rPr>
          <w:rFonts w:ascii="Garamond" w:hAnsi="Garamond" w:cs="Arial"/>
          <w:sz w:val="18"/>
          <w:szCs w:val="22"/>
        </w:rPr>
        <w:t>ECONOMICO DI RAFFRONTO;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425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 xml:space="preserve">I – SCHEMA ATTO </w:t>
      </w:r>
      <w:r w:rsidR="00F52A32">
        <w:rPr>
          <w:rFonts w:ascii="Garamond" w:hAnsi="Garamond" w:cs="Arial"/>
          <w:sz w:val="18"/>
          <w:szCs w:val="22"/>
        </w:rPr>
        <w:t>DI SOTTOMISSIONE, VER</w:t>
      </w:r>
      <w:r w:rsidRPr="00A33524">
        <w:rPr>
          <w:rFonts w:ascii="Garamond" w:hAnsi="Garamond" w:cs="Arial"/>
          <w:sz w:val="18"/>
          <w:szCs w:val="22"/>
        </w:rPr>
        <w:t>BALE NUOVI PREZZI E ANALISI PREZZI DEL PROGETTO PRINCIPALE</w:t>
      </w:r>
      <w:r w:rsidR="00F52A32">
        <w:rPr>
          <w:rFonts w:ascii="Garamond" w:hAnsi="Garamond" w:cs="Arial"/>
          <w:sz w:val="18"/>
          <w:szCs w:val="22"/>
        </w:rPr>
        <w:t>;</w:t>
      </w:r>
    </w:p>
    <w:p w:rsidR="00BD2698" w:rsidRPr="00A33524" w:rsidRDefault="00BD2698" w:rsidP="00651DA2">
      <w:pPr>
        <w:pStyle w:val="Corpodeltesto2"/>
        <w:numPr>
          <w:ilvl w:val="0"/>
          <w:numId w:val="3"/>
        </w:numPr>
        <w:spacing w:line="240" w:lineRule="auto"/>
        <w:ind w:left="709" w:hanging="425"/>
        <w:jc w:val="both"/>
        <w:rPr>
          <w:rFonts w:ascii="Garamond" w:hAnsi="Garamond" w:cs="Arial"/>
          <w:sz w:val="18"/>
          <w:szCs w:val="22"/>
        </w:rPr>
      </w:pPr>
      <w:r w:rsidRPr="00A33524">
        <w:rPr>
          <w:rFonts w:ascii="Garamond" w:hAnsi="Garamond" w:cs="Arial"/>
          <w:sz w:val="18"/>
          <w:szCs w:val="22"/>
        </w:rPr>
        <w:t>N – DECRETO DI APPROVAZIONE.</w:t>
      </w:r>
    </w:p>
    <w:p w:rsidR="0022355D" w:rsidRDefault="00216B89" w:rsidP="00241A8D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A33524">
        <w:rPr>
          <w:rFonts w:ascii="Garamond" w:hAnsi="Garamond" w:cs="Arial"/>
          <w:sz w:val="22"/>
          <w:szCs w:val="22"/>
        </w:rPr>
        <w:t>di trasmettere, per il seguito di competenza, copia di tale atto agli organi superiori per il seguito di competenza.</w:t>
      </w:r>
    </w:p>
    <w:p w:rsidR="00DB4EB7" w:rsidRPr="00651DA2" w:rsidRDefault="00241A8D" w:rsidP="00651DA2">
      <w:pPr>
        <w:pStyle w:val="Corpodeltesto2"/>
        <w:numPr>
          <w:ilvl w:val="0"/>
          <w:numId w:val="4"/>
        </w:numPr>
        <w:rPr>
          <w:rFonts w:ascii="Garamond" w:hAnsi="Garamond" w:cs="Arial"/>
          <w:sz w:val="24"/>
        </w:rPr>
      </w:pPr>
      <w:r w:rsidRPr="005C1D18">
        <w:rPr>
          <w:rFonts w:ascii="Garamond" w:hAnsi="Garamond" w:cs="Arial"/>
          <w:sz w:val="22"/>
          <w:szCs w:val="22"/>
        </w:rPr>
        <w:t xml:space="preserve">di </w:t>
      </w:r>
      <w:r w:rsidR="00216B89" w:rsidRPr="005C1D18">
        <w:rPr>
          <w:rFonts w:ascii="Garamond" w:hAnsi="Garamond" w:cs="Arial"/>
          <w:sz w:val="22"/>
          <w:szCs w:val="22"/>
        </w:rPr>
        <w:t xml:space="preserve">pubblicare il </w:t>
      </w:r>
      <w:r w:rsidRPr="005C1D18">
        <w:rPr>
          <w:rFonts w:ascii="Garamond" w:hAnsi="Garamond" w:cs="Arial"/>
          <w:sz w:val="22"/>
          <w:szCs w:val="22"/>
        </w:rPr>
        <w:t>presente decreto sul sito internet del Consorzio</w:t>
      </w:r>
      <w:r w:rsidRPr="00651DA2">
        <w:rPr>
          <w:rFonts w:ascii="Garamond" w:hAnsi="Garamond" w:cs="Arial"/>
          <w:sz w:val="24"/>
        </w:rPr>
        <w:t>.</w:t>
      </w:r>
    </w:p>
    <w:p w:rsidR="00253D5B" w:rsidRPr="00A33524" w:rsidRDefault="00DB4EB7" w:rsidP="00253D5B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Pr="00A33524">
        <w:rPr>
          <w:rFonts w:ascii="Garamond" w:hAnsi="Garamond" w:cs="Arial"/>
          <w:b/>
          <w:kern w:val="1"/>
          <w:sz w:val="22"/>
          <w:szCs w:val="22"/>
        </w:rPr>
        <w:tab/>
      </w:r>
      <w:r w:rsidR="00253D5B" w:rsidRPr="00A33524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253D5B" w:rsidRPr="00A33524" w:rsidRDefault="00DB4EB7" w:rsidP="00253D5B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Garamond"/>
        </w:rPr>
      </w:pPr>
      <w:r w:rsidRPr="00A33524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</w:t>
      </w:r>
      <w:r w:rsidR="00865CF3" w:rsidRPr="00A33524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  </w:t>
      </w:r>
      <w:r w:rsidR="00253D5B" w:rsidRPr="00A33524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</w:t>
      </w:r>
      <w:r w:rsidR="00253D5B" w:rsidRPr="00A33524">
        <w:rPr>
          <w:rFonts w:ascii="Garamond" w:hAnsi="Garamond" w:cs="Arial"/>
          <w:i/>
          <w:iCs/>
          <w:kern w:val="1"/>
          <w:sz w:val="22"/>
          <w:szCs w:val="22"/>
        </w:rPr>
        <w:t>(Arch. Fabio Zappalorti)</w:t>
      </w:r>
    </w:p>
    <w:p w:rsidR="00241A8D" w:rsidRPr="00A33524" w:rsidRDefault="00241A8D" w:rsidP="00241A8D">
      <w:pPr>
        <w:pStyle w:val="Corpodeltesto2"/>
        <w:tabs>
          <w:tab w:val="left" w:pos="558"/>
          <w:tab w:val="left" w:pos="918"/>
        </w:tabs>
        <w:spacing w:after="0" w:line="240" w:lineRule="auto"/>
        <w:ind w:left="6804" w:hanging="283"/>
        <w:jc w:val="both"/>
        <w:rPr>
          <w:rFonts w:ascii="Garamond" w:hAnsi="Garamond" w:cs="Arial"/>
          <w:bCs/>
          <w:i/>
          <w:iCs/>
          <w:kern w:val="1"/>
          <w:sz w:val="22"/>
          <w:szCs w:val="22"/>
        </w:rPr>
      </w:pPr>
    </w:p>
    <w:sectPr w:rsidR="00241A8D" w:rsidRPr="00A33524" w:rsidSect="00E926C8">
      <w:footerReference w:type="default" r:id="rId11"/>
      <w:pgSz w:w="11906" w:h="16838"/>
      <w:pgMar w:top="426" w:right="707" w:bottom="130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27" w:rsidRDefault="00A30527" w:rsidP="00372E6B">
      <w:pPr>
        <w:spacing w:after="0" w:line="240" w:lineRule="auto"/>
      </w:pPr>
      <w:r>
        <w:separator/>
      </w:r>
    </w:p>
  </w:endnote>
  <w:endnote w:type="continuationSeparator" w:id="0">
    <w:p w:rsidR="00A30527" w:rsidRDefault="00A30527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27" w:rsidRDefault="00E926C8" w:rsidP="004075F8">
    <w:pPr>
      <w:pStyle w:val="Pidipagina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111124</wp:posOffset>
              </wp:positionV>
              <wp:extent cx="7030085" cy="0"/>
              <wp:effectExtent l="0" t="0" r="18415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    </w:pict>
        </mc:Fallback>
      </mc:AlternateContent>
    </w:r>
    <w:r w:rsidR="00A30527">
      <w:t xml:space="preserve">                        </w:t>
    </w:r>
    <w:r w:rsidR="00A30527">
      <w:rPr>
        <w:noProof/>
        <w:lang w:eastAsia="it-IT"/>
      </w:rPr>
      <w:t xml:space="preserve">  </w:t>
    </w:r>
  </w:p>
  <w:p w:rsidR="00A30527" w:rsidRPr="00577FBF" w:rsidRDefault="00E926C8" w:rsidP="00030B11">
    <w:pPr>
      <w:ind w:hanging="720"/>
      <w:rPr>
        <w:rFonts w:ascii="Garamond" w:hAnsi="Garamond" w:cs="Garamond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703580</wp:posOffset>
              </wp:positionH>
              <wp:positionV relativeFrom="paragraph">
                <wp:posOffset>5715</wp:posOffset>
              </wp:positionV>
              <wp:extent cx="1388745" cy="491490"/>
              <wp:effectExtent l="0" t="0" r="20955" b="2286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0527" w:rsidRDefault="00A30527" w:rsidP="00976CD3">
                          <w:r>
                            <w:object w:dxaOrig="12630" w:dyaOrig="89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3.65pt;height:36.2pt" o:ole="">
                                <v:imagedata r:id="rId1" o:title=""/>
                              </v:shape>
                              <o:OLEObject Type="Embed" ProgID="AcroExch.Document.11" ShapeID="_x0000_i1026" DrawAspect="Content" ObjectID="_1509954580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5.4pt;margin-top:.45pt;width:109.3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" strokecolor="white [3212]">
              <v:textbox>
                <w:txbxContent>
                  <w:p w:rsidR="00A30527" w:rsidRDefault="00A30527" w:rsidP="00976CD3">
                    <w:r>
                      <w:object w:dxaOrig="12630" w:dyaOrig="8925">
                        <v:shape id="_x0000_i1026" type="#_x0000_t75" style="width:93.65pt;height:36.2pt" o:ole="">
                          <v:imagedata r:id="rId3" o:title=""/>
                        </v:shape>
                        <o:OLEObject Type="Embed" ProgID="AcroExch.Document.11" ShapeID="_x0000_i1026" DrawAspect="Content" ObjectID="_1509954263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A3052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9D33B9" wp14:editId="0DD5FD5A">
          <wp:simplePos x="0" y="0"/>
          <wp:positionH relativeFrom="column">
            <wp:posOffset>-2540</wp:posOffset>
          </wp:positionH>
          <wp:positionV relativeFrom="paragraph">
            <wp:posOffset>80010</wp:posOffset>
          </wp:positionV>
          <wp:extent cx="707390" cy="336550"/>
          <wp:effectExtent l="0" t="0" r="0" b="635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0527" w:rsidRPr="00372E6B" w:rsidRDefault="00A30527" w:rsidP="00372E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27" w:rsidRDefault="00A30527" w:rsidP="00372E6B">
      <w:pPr>
        <w:spacing w:after="0" w:line="240" w:lineRule="auto"/>
      </w:pPr>
      <w:r>
        <w:separator/>
      </w:r>
    </w:p>
  </w:footnote>
  <w:footnote w:type="continuationSeparator" w:id="0">
    <w:p w:rsidR="00A30527" w:rsidRDefault="00A30527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5"/>
    <w:rsid w:val="000150DE"/>
    <w:rsid w:val="000160E9"/>
    <w:rsid w:val="00030B11"/>
    <w:rsid w:val="00081D1C"/>
    <w:rsid w:val="000965DB"/>
    <w:rsid w:val="000A1E76"/>
    <w:rsid w:val="000C41BC"/>
    <w:rsid w:val="000D3387"/>
    <w:rsid w:val="000D5E0E"/>
    <w:rsid w:val="00111C3F"/>
    <w:rsid w:val="00126A15"/>
    <w:rsid w:val="00127A9B"/>
    <w:rsid w:val="001501B8"/>
    <w:rsid w:val="00163E46"/>
    <w:rsid w:val="00180EC1"/>
    <w:rsid w:val="00183370"/>
    <w:rsid w:val="001B57F8"/>
    <w:rsid w:val="001D2F82"/>
    <w:rsid w:val="001D534B"/>
    <w:rsid w:val="001F1395"/>
    <w:rsid w:val="001F5B27"/>
    <w:rsid w:val="00216B89"/>
    <w:rsid w:val="0022355D"/>
    <w:rsid w:val="00223F80"/>
    <w:rsid w:val="00241A8D"/>
    <w:rsid w:val="00253D5B"/>
    <w:rsid w:val="00254388"/>
    <w:rsid w:val="00254FC9"/>
    <w:rsid w:val="0025688A"/>
    <w:rsid w:val="00270F1E"/>
    <w:rsid w:val="00271374"/>
    <w:rsid w:val="00272AC6"/>
    <w:rsid w:val="002753B0"/>
    <w:rsid w:val="00284DC7"/>
    <w:rsid w:val="00287840"/>
    <w:rsid w:val="00291664"/>
    <w:rsid w:val="002950F8"/>
    <w:rsid w:val="002A3B3D"/>
    <w:rsid w:val="002A52D2"/>
    <w:rsid w:val="002A553F"/>
    <w:rsid w:val="002B0FCF"/>
    <w:rsid w:val="002B367B"/>
    <w:rsid w:val="002C0F89"/>
    <w:rsid w:val="002C1900"/>
    <w:rsid w:val="002C557D"/>
    <w:rsid w:val="0030690E"/>
    <w:rsid w:val="00310878"/>
    <w:rsid w:val="003215E3"/>
    <w:rsid w:val="00332159"/>
    <w:rsid w:val="00333EB2"/>
    <w:rsid w:val="00335F3E"/>
    <w:rsid w:val="00352EC2"/>
    <w:rsid w:val="00356456"/>
    <w:rsid w:val="003607BE"/>
    <w:rsid w:val="00372E6B"/>
    <w:rsid w:val="00392D56"/>
    <w:rsid w:val="003A7452"/>
    <w:rsid w:val="003C0673"/>
    <w:rsid w:val="003E0354"/>
    <w:rsid w:val="003E37F1"/>
    <w:rsid w:val="003F07AB"/>
    <w:rsid w:val="00404692"/>
    <w:rsid w:val="004075F8"/>
    <w:rsid w:val="004247B1"/>
    <w:rsid w:val="004624D6"/>
    <w:rsid w:val="00465063"/>
    <w:rsid w:val="00471D8C"/>
    <w:rsid w:val="00492F36"/>
    <w:rsid w:val="004B2BBA"/>
    <w:rsid w:val="004D1C2E"/>
    <w:rsid w:val="0050362F"/>
    <w:rsid w:val="00514596"/>
    <w:rsid w:val="005404C8"/>
    <w:rsid w:val="00544604"/>
    <w:rsid w:val="00565357"/>
    <w:rsid w:val="00566752"/>
    <w:rsid w:val="00577FBF"/>
    <w:rsid w:val="005B6AA2"/>
    <w:rsid w:val="005C1D18"/>
    <w:rsid w:val="005C6454"/>
    <w:rsid w:val="005D2814"/>
    <w:rsid w:val="00614D55"/>
    <w:rsid w:val="0062562A"/>
    <w:rsid w:val="00651DA2"/>
    <w:rsid w:val="00667BD8"/>
    <w:rsid w:val="00682F72"/>
    <w:rsid w:val="0068547A"/>
    <w:rsid w:val="006878E7"/>
    <w:rsid w:val="006D10A5"/>
    <w:rsid w:val="006D341A"/>
    <w:rsid w:val="006D4FA8"/>
    <w:rsid w:val="006E744E"/>
    <w:rsid w:val="006F2786"/>
    <w:rsid w:val="00751518"/>
    <w:rsid w:val="00751E0D"/>
    <w:rsid w:val="00751EF5"/>
    <w:rsid w:val="00763C10"/>
    <w:rsid w:val="00766E93"/>
    <w:rsid w:val="00767317"/>
    <w:rsid w:val="0078458A"/>
    <w:rsid w:val="0078650A"/>
    <w:rsid w:val="007A6184"/>
    <w:rsid w:val="007A6C41"/>
    <w:rsid w:val="007B4307"/>
    <w:rsid w:val="007B5926"/>
    <w:rsid w:val="007D368F"/>
    <w:rsid w:val="007D6A4B"/>
    <w:rsid w:val="007E7643"/>
    <w:rsid w:val="007F2D11"/>
    <w:rsid w:val="00824ECB"/>
    <w:rsid w:val="00834305"/>
    <w:rsid w:val="00835FA9"/>
    <w:rsid w:val="0085031C"/>
    <w:rsid w:val="00851019"/>
    <w:rsid w:val="0086577E"/>
    <w:rsid w:val="00865CF3"/>
    <w:rsid w:val="00894CE7"/>
    <w:rsid w:val="008A5EBE"/>
    <w:rsid w:val="008B0F46"/>
    <w:rsid w:val="00902AAB"/>
    <w:rsid w:val="0093370E"/>
    <w:rsid w:val="00954D4F"/>
    <w:rsid w:val="00961A5A"/>
    <w:rsid w:val="00976CD3"/>
    <w:rsid w:val="00990581"/>
    <w:rsid w:val="009B0480"/>
    <w:rsid w:val="009B3C24"/>
    <w:rsid w:val="009D12C9"/>
    <w:rsid w:val="009D31AD"/>
    <w:rsid w:val="009D49EE"/>
    <w:rsid w:val="009F15B0"/>
    <w:rsid w:val="00A07D41"/>
    <w:rsid w:val="00A30527"/>
    <w:rsid w:val="00A33524"/>
    <w:rsid w:val="00A36BB7"/>
    <w:rsid w:val="00A43EC2"/>
    <w:rsid w:val="00A540AA"/>
    <w:rsid w:val="00A67788"/>
    <w:rsid w:val="00A811D0"/>
    <w:rsid w:val="00A84C95"/>
    <w:rsid w:val="00AA0398"/>
    <w:rsid w:val="00AC3261"/>
    <w:rsid w:val="00AE35FF"/>
    <w:rsid w:val="00AE62EB"/>
    <w:rsid w:val="00B00DE3"/>
    <w:rsid w:val="00B13CD7"/>
    <w:rsid w:val="00B23DF1"/>
    <w:rsid w:val="00B72482"/>
    <w:rsid w:val="00B75392"/>
    <w:rsid w:val="00B81459"/>
    <w:rsid w:val="00B927FF"/>
    <w:rsid w:val="00BD2698"/>
    <w:rsid w:val="00C164AE"/>
    <w:rsid w:val="00C342B1"/>
    <w:rsid w:val="00C343F5"/>
    <w:rsid w:val="00C63DCC"/>
    <w:rsid w:val="00C76DDB"/>
    <w:rsid w:val="00C81903"/>
    <w:rsid w:val="00CA6E01"/>
    <w:rsid w:val="00CB2101"/>
    <w:rsid w:val="00CB45C6"/>
    <w:rsid w:val="00CB48FE"/>
    <w:rsid w:val="00CB5C12"/>
    <w:rsid w:val="00CB5C2F"/>
    <w:rsid w:val="00CD1069"/>
    <w:rsid w:val="00CD23D7"/>
    <w:rsid w:val="00D220E7"/>
    <w:rsid w:val="00D33F1D"/>
    <w:rsid w:val="00D41B76"/>
    <w:rsid w:val="00D46DD0"/>
    <w:rsid w:val="00D530FB"/>
    <w:rsid w:val="00D84D7D"/>
    <w:rsid w:val="00D8546E"/>
    <w:rsid w:val="00D9211A"/>
    <w:rsid w:val="00DB2201"/>
    <w:rsid w:val="00DB4EB7"/>
    <w:rsid w:val="00DC6016"/>
    <w:rsid w:val="00DF3EDA"/>
    <w:rsid w:val="00E02466"/>
    <w:rsid w:val="00E037B6"/>
    <w:rsid w:val="00E06222"/>
    <w:rsid w:val="00E40B59"/>
    <w:rsid w:val="00E61F8A"/>
    <w:rsid w:val="00E71F40"/>
    <w:rsid w:val="00E76683"/>
    <w:rsid w:val="00E77936"/>
    <w:rsid w:val="00E82FFF"/>
    <w:rsid w:val="00E926C8"/>
    <w:rsid w:val="00EB3FBB"/>
    <w:rsid w:val="00EB5AC5"/>
    <w:rsid w:val="00ED1104"/>
    <w:rsid w:val="00F11040"/>
    <w:rsid w:val="00F17F93"/>
    <w:rsid w:val="00F52A32"/>
    <w:rsid w:val="00F53695"/>
    <w:rsid w:val="00F65099"/>
    <w:rsid w:val="00F673DD"/>
    <w:rsid w:val="00F71E35"/>
    <w:rsid w:val="00F87195"/>
    <w:rsid w:val="00F914F8"/>
    <w:rsid w:val="00FB51EE"/>
    <w:rsid w:val="00FD0824"/>
    <w:rsid w:val="00FE55FC"/>
    <w:rsid w:val="00FE64BF"/>
    <w:rsid w:val="00FE7568"/>
    <w:rsid w:val="00FF34E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b6toscanasud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E3EE-A109-4FC9-9C51-A8778D85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895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tenerini</cp:lastModifiedBy>
  <cp:revision>4</cp:revision>
  <cp:lastPrinted>2015-11-25T10:03:00Z</cp:lastPrinted>
  <dcterms:created xsi:type="dcterms:W3CDTF">2015-11-25T09:57:00Z</dcterms:created>
  <dcterms:modified xsi:type="dcterms:W3CDTF">2015-11-25T10:03:00Z</dcterms:modified>
</cp:coreProperties>
</file>