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91" w:rsidRPr="00392D56" w:rsidRDefault="00B42E1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344A91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44A91" w:rsidRDefault="00344A9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344A91" w:rsidRDefault="00344A9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344A91" w:rsidRPr="00332159" w:rsidRDefault="00344A9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344A91" w:rsidRPr="00834305" w:rsidRDefault="00344A91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344A91" w:rsidRDefault="00344A91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44A91" w:rsidRDefault="00344A91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344A91" w:rsidRDefault="00344A91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44A91" w:rsidRDefault="00344A91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209    –  Data Adozione   28/12/2015     </w:t>
      </w:r>
    </w:p>
    <w:p w:rsidR="00344A91" w:rsidRDefault="00344A91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344A91" w:rsidRDefault="00344A91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: assegnazione mansioni Direttore Area Studi e progettazione </w:t>
      </w:r>
      <w:r w:rsidRPr="00EA0138">
        <w:rPr>
          <w:rFonts w:ascii="Garamond" w:hAnsi="Garamond" w:cs="Garamond"/>
          <w:b/>
          <w:bCs/>
          <w:sz w:val="26"/>
          <w:szCs w:val="26"/>
          <w:highlight w:val="yellow"/>
        </w:rPr>
        <w:t xml:space="preserve"> </w:t>
      </w: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Default="00344A91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44A91" w:rsidRPr="00EE2353" w:rsidRDefault="00344A91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44A91" w:rsidRDefault="00344A91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A91" w:rsidRDefault="00344A91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44A91" w:rsidRDefault="00344A91" w:rsidP="00440955">
      <w:pPr>
        <w:pStyle w:val="BodyText21"/>
        <w:ind w:left="284" w:hanging="283"/>
        <w:jc w:val="center"/>
      </w:pPr>
    </w:p>
    <w:p w:rsidR="00344A91" w:rsidRDefault="00344A91" w:rsidP="00440955">
      <w:pPr>
        <w:pStyle w:val="BodyText21"/>
        <w:ind w:left="284" w:hanging="283"/>
        <w:jc w:val="center"/>
      </w:pPr>
    </w:p>
    <w:p w:rsidR="00344A91" w:rsidRDefault="00344A91" w:rsidP="00440955">
      <w:pPr>
        <w:pStyle w:val="BodyText21"/>
        <w:ind w:left="284" w:hanging="283"/>
        <w:jc w:val="center"/>
      </w:pPr>
    </w:p>
    <w:p w:rsidR="00344A91" w:rsidRDefault="00344A91" w:rsidP="00440955">
      <w:pPr>
        <w:pStyle w:val="BodyText21"/>
        <w:ind w:left="284" w:hanging="283"/>
        <w:jc w:val="center"/>
      </w:pPr>
    </w:p>
    <w:p w:rsidR="00344A91" w:rsidRDefault="00344A91" w:rsidP="00440955">
      <w:pPr>
        <w:pStyle w:val="BodyText21"/>
        <w:ind w:left="284" w:hanging="283"/>
        <w:jc w:val="center"/>
      </w:pPr>
    </w:p>
    <w:p w:rsidR="00344A91" w:rsidRPr="007F7D98" w:rsidRDefault="00344A91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209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28/12/2015   </w:t>
      </w:r>
    </w:p>
    <w:p w:rsidR="00344A91" w:rsidRPr="00E2214C" w:rsidRDefault="00344A91" w:rsidP="00426CF2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>L’anno duemilaquindici il giorno</w:t>
      </w:r>
      <w:r>
        <w:rPr>
          <w:rFonts w:ascii="Garamond" w:hAnsi="Garamond" w:cs="Arial"/>
        </w:rPr>
        <w:t xml:space="preserve"> 28 (ventotto)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dicembre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</w:t>
      </w:r>
      <w:r w:rsidRPr="00E2214C">
        <w:rPr>
          <w:rFonts w:ascii="Garamond" w:hAnsi="Garamond" w:cs="Arial"/>
        </w:rPr>
        <w:t>s</w:t>
      </w:r>
      <w:r w:rsidRPr="00E2214C">
        <w:rPr>
          <w:rFonts w:ascii="Garamond" w:hAnsi="Garamond" w:cs="Arial"/>
        </w:rPr>
        <w:t>seto, via</w:t>
      </w:r>
      <w:r>
        <w:rPr>
          <w:rFonts w:ascii="Garamond" w:hAnsi="Garamond" w:cs="Arial"/>
        </w:rPr>
        <w:t xml:space="preserve">le </w:t>
      </w:r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 n. 3</w:t>
      </w:r>
    </w:p>
    <w:p w:rsidR="00344A91" w:rsidRPr="002D4A70" w:rsidRDefault="00344A91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344A91" w:rsidRPr="002D4A70" w:rsidRDefault="00344A91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344A91" w:rsidRPr="002D4A70" w:rsidRDefault="00344A91" w:rsidP="00436428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344A91" w:rsidRPr="002D4A70" w:rsidRDefault="00344A91" w:rsidP="0043642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344A91" w:rsidRPr="002D4A70" w:rsidRDefault="00344A91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344A91" w:rsidRPr="002D4A70" w:rsidRDefault="00344A91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approvato sulla base degli indirizzi del Presidente nonché su ogni altro atto relativo al rapporto di lavoro;</w:t>
      </w:r>
    </w:p>
    <w:p w:rsidR="00344A91" w:rsidRPr="002D4A70" w:rsidRDefault="00344A91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344A91" w:rsidRPr="002D4A70" w:rsidRDefault="00344A91" w:rsidP="00EC134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Garamond"/>
          <w:lang w:eastAsia="it-IT"/>
        </w:rPr>
        <w:t>Visto l’art. 18 comma 2 lettera o) dello</w:t>
      </w:r>
      <w:r w:rsidRPr="002D4A70">
        <w:rPr>
          <w:rFonts w:ascii="Garamond" w:hAnsi="Garamond" w:cs="Arial"/>
        </w:rPr>
        <w:t xml:space="preserve"> Statuto Consortile</w:t>
      </w:r>
      <w:r w:rsidRPr="002D4A70">
        <w:rPr>
          <w:rFonts w:ascii="Garamond" w:hAnsi="Garamond" w:cs="Garamond"/>
          <w:lang w:eastAsia="it-IT"/>
        </w:rPr>
        <w:t xml:space="preserve"> che individua tra le funzioni del Presidente quella di dettare gli indirizzi per il programma delle esigenze organiche del personale;</w:t>
      </w:r>
    </w:p>
    <w:p w:rsidR="00344A91" w:rsidRPr="002D4A70" w:rsidRDefault="00344A91" w:rsidP="00501B9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Piano di organizzazione variabile (POV) del Consorzio 6 Toscana Sud approvato con deliberazione dell’Assemblea n. 13) nella seduta 24 settembre 2015 n. 3 che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344A91" w:rsidRPr="00DF7500" w:rsidRDefault="00344A91" w:rsidP="00DF750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DF7500">
        <w:rPr>
          <w:rFonts w:ascii="Garamond" w:hAnsi="Garamond" w:cs="Garamond"/>
          <w:lang w:eastAsia="it-IT"/>
        </w:rPr>
        <w:t>Richiamato il Piano di organizzazione variabile che prevede la figura di un Direttore di Area che dirige e coordina il funzionamento dell’Area Studi e progettazione, sovrintende all’espletamento delle funzioni connesse assumendo la responsabilità diretta ed individuale dei risultati conseguiti, ed ha</w:t>
      </w:r>
      <w:r>
        <w:rPr>
          <w:rFonts w:ascii="Garamond" w:hAnsi="Garamond" w:cs="Garamond"/>
          <w:lang w:eastAsia="it-IT"/>
        </w:rPr>
        <w:t xml:space="preserve"> potere gerarchico su tutto il p</w:t>
      </w:r>
      <w:r w:rsidRPr="00DF7500">
        <w:rPr>
          <w:rFonts w:ascii="Garamond" w:hAnsi="Garamond" w:cs="Garamond"/>
          <w:lang w:eastAsia="it-IT"/>
        </w:rPr>
        <w:t>ersonale addetto all’Area cui è preposto;</w:t>
      </w:r>
    </w:p>
    <w:p w:rsidR="00344A91" w:rsidRPr="002D4A70" w:rsidRDefault="00344A91" w:rsidP="009C76F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  <w:lang w:eastAsia="it-IT"/>
        </w:rPr>
        <w:t>Letto l’art. 39 dello</w:t>
      </w:r>
      <w:r w:rsidRPr="002D4A70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</w:t>
      </w:r>
      <w:r>
        <w:rPr>
          <w:rFonts w:ascii="Garamond" w:hAnsi="Garamond" w:cs="Arial"/>
        </w:rPr>
        <w:t xml:space="preserve">e </w:t>
      </w:r>
      <w:r w:rsidRPr="002D4A70">
        <w:rPr>
          <w:rFonts w:ascii="Garamond" w:hAnsi="Garamond" w:cs="Arial"/>
        </w:rPr>
        <w:t>svolge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oltre ai compiti esplicitamente indicati, ogni altra attività comunque prevista dalla vigente normativa in materia e necessaria ad assicurare il regolare e più proficuo funzionamento del consorzio; </w:t>
      </w:r>
    </w:p>
    <w:p w:rsidR="00344A91" w:rsidRPr="00ED5F02" w:rsidRDefault="00344A91" w:rsidP="006739B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ED5F02">
        <w:rPr>
          <w:rFonts w:ascii="Garamond" w:hAnsi="Garamond" w:cs="Garamond"/>
          <w:lang w:eastAsia="it-IT"/>
        </w:rPr>
        <w:t>Considerata l’esigenza di procedere alla formale costituzione della struttura operativa e tecnico amministrativa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344A91" w:rsidRPr="002D4A70" w:rsidRDefault="00344A91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344A91" w:rsidRPr="002D4A70" w:rsidRDefault="00344A91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lastRenderedPageBreak/>
        <w:t>Considerata l’esigenza di garantire il rispetto dei principi di efficienza, efficacia e trasparenza, nonché dei criteri di economicità della gestione, in un’ottica di valorizzazione della professionalità;</w:t>
      </w:r>
    </w:p>
    <w:p w:rsidR="00344A91" w:rsidRPr="002D4A70" w:rsidRDefault="00344A91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dirigenti dei Consorzi di Bonifica degli Enti similari di diritto pubblico e dei Consorzi di miglioramento fondiario; </w:t>
      </w:r>
    </w:p>
    <w:p w:rsidR="00344A91" w:rsidRDefault="00344A91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344A91" w:rsidRDefault="00344A91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D.Lgs. 81/2015;</w:t>
      </w:r>
    </w:p>
    <w:p w:rsidR="00344A91" w:rsidRDefault="00344A91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l’art. 2103 del Codice Civile;</w:t>
      </w:r>
    </w:p>
    <w:p w:rsidR="00344A91" w:rsidRPr="00487B59" w:rsidRDefault="00344A91" w:rsidP="006739B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Considerato che il dipendente del Consorzio 6 Toscana Sud Ing. Benvenuto Roberto dirigente a tempo indeterminato risulta “distaccato” presso il Consorzio 5 Toscana Costa fino al 26 febbraio 2019 come da “Accordo per il distacco temporaneo di lavoratore subordinato ai sensi dell’art. 30 del D.Lgs. 276/2003” sottoscritto in data 4 dicembre 2014;</w:t>
      </w:r>
    </w:p>
    <w:p w:rsidR="00344A91" w:rsidRPr="00120171" w:rsidRDefault="00344A91" w:rsidP="00487B5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487B59">
        <w:rPr>
          <w:rFonts w:ascii="Garamond" w:hAnsi="Garamond" w:cs="Arial"/>
        </w:rPr>
        <w:t>Richiamato il Decreto del Presidente n. 329 del 21.10.2015;</w:t>
      </w:r>
    </w:p>
    <w:p w:rsidR="00344A91" w:rsidRPr="006E4DD4" w:rsidRDefault="00344A91" w:rsidP="007B5E9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6E4DD4">
        <w:rPr>
          <w:rFonts w:ascii="Garamond" w:hAnsi="Garamond" w:cs="Garamond"/>
          <w:lang w:eastAsia="it-IT"/>
        </w:rPr>
        <w:t xml:space="preserve">Dato atto che la spesa relativa al trattamento retributivo corrispondente all’attività svolta dal dipendente è coperta dalle </w:t>
      </w:r>
      <w:r w:rsidRPr="006E4DD4">
        <w:rPr>
          <w:rFonts w:ascii="Garamond" w:hAnsi="Garamond" w:cs="Garamond"/>
        </w:rPr>
        <w:t>spese per il personale previste nel Bilancio di previsione 2016;</w:t>
      </w:r>
    </w:p>
    <w:p w:rsidR="00344A91" w:rsidRPr="007646DA" w:rsidRDefault="00344A91" w:rsidP="00487B5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  <w:color w:val="000000"/>
        </w:rPr>
      </w:pPr>
      <w:r w:rsidRPr="007646DA">
        <w:rPr>
          <w:rFonts w:ascii="Garamond" w:hAnsi="Garamond" w:cs="Arial"/>
        </w:rPr>
        <w:t>Sentito il Presidente</w:t>
      </w:r>
      <w:r w:rsidRPr="007646DA">
        <w:rPr>
          <w:rFonts w:ascii="Garamond" w:hAnsi="Garamond" w:cs="Arial"/>
          <w:color w:val="000000"/>
        </w:rPr>
        <w:t>;</w:t>
      </w:r>
    </w:p>
    <w:p w:rsidR="00344A91" w:rsidRPr="007646DA" w:rsidRDefault="00344A91" w:rsidP="00487B5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  <w:color w:val="000000"/>
        </w:rPr>
      </w:pPr>
      <w:r w:rsidRPr="007646DA">
        <w:rPr>
          <w:rFonts w:ascii="Garamond" w:hAnsi="Garamond" w:cs="Arial"/>
        </w:rPr>
        <w:t xml:space="preserve">Visto l’allegato al presente Decreto che costituisce un Accordo con il quale il dipendente accetta l’assegnazione a mansioni superiori per ragioni sostitutive di altro lavoratore e contribuisce a regolare il rapporto di lavoro nel rispetto di quanto disposto dalla normativa in materia;   </w:t>
      </w:r>
    </w:p>
    <w:p w:rsidR="00344A91" w:rsidRPr="002D4A70" w:rsidRDefault="00344A91" w:rsidP="00487B5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Sentito il Presidente, i</w:t>
      </w:r>
      <w:r w:rsidRPr="007646DA">
        <w:rPr>
          <w:rFonts w:ascii="Garamond" w:hAnsi="Garamond" w:cs="Arial"/>
          <w:color w:val="000000"/>
        </w:rPr>
        <w:t xml:space="preserve">n </w:t>
      </w:r>
      <w:r>
        <w:rPr>
          <w:rFonts w:ascii="Garamond" w:hAnsi="Garamond" w:cs="Arial"/>
        </w:rPr>
        <w:t xml:space="preserve">attuazione degli indirizzi </w:t>
      </w:r>
      <w:r w:rsidRPr="007646DA">
        <w:rPr>
          <w:rFonts w:ascii="Garamond" w:hAnsi="Garamond" w:cs="Garamond"/>
        </w:rPr>
        <w:t>per la fase di prima costituzione della struttura operativa e tecnico amministrativa definita dal POV e nelle more dell’approvazione del Programma delle esigenze organiche sulla base</w:t>
      </w:r>
      <w:r w:rsidRPr="00597B0F">
        <w:rPr>
          <w:rFonts w:ascii="Garamond" w:hAnsi="Garamond" w:cs="Garamond"/>
        </w:rPr>
        <w:t xml:space="preserve"> d</w:t>
      </w:r>
      <w:r>
        <w:rPr>
          <w:rFonts w:ascii="Garamond" w:hAnsi="Garamond" w:cs="Garamond"/>
        </w:rPr>
        <w:t>i ulteriori indirizzi,</w:t>
      </w:r>
      <w:r w:rsidRPr="00597B0F">
        <w:rPr>
          <w:rFonts w:ascii="Garamond" w:hAnsi="Garamond" w:cs="Garamond"/>
        </w:rPr>
        <w:t xml:space="preserve"> </w:t>
      </w:r>
      <w:r w:rsidRPr="004D720E">
        <w:rPr>
          <w:rFonts w:ascii="Garamond" w:hAnsi="Garamond" w:cs="Arial"/>
          <w:color w:val="000000"/>
        </w:rPr>
        <w:t>per le motivazioni di cui in premessa, costituenti parte integrante e sostanz</w:t>
      </w:r>
      <w:r>
        <w:rPr>
          <w:rFonts w:ascii="Garamond" w:hAnsi="Garamond" w:cs="Arial"/>
          <w:color w:val="000000"/>
        </w:rPr>
        <w:t>iale del presente provvedimento:</w:t>
      </w:r>
    </w:p>
    <w:p w:rsidR="00344A91" w:rsidRPr="002D4A70" w:rsidRDefault="00344A91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344A91" w:rsidRDefault="00344A91" w:rsidP="003161AC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nominare </w:t>
      </w:r>
      <w:r w:rsidRPr="00F43408">
        <w:rPr>
          <w:rFonts w:ascii="Garamond" w:hAnsi="Garamond" w:cs="Garamond"/>
        </w:rPr>
        <w:t>Direttore Area Studi e Progettazione</w:t>
      </w:r>
      <w:r>
        <w:rPr>
          <w:rFonts w:ascii="Garamond" w:hAnsi="Garamond" w:cs="Garamond"/>
        </w:rPr>
        <w:t>,</w:t>
      </w:r>
      <w:r w:rsidRPr="00F43408">
        <w:rPr>
          <w:rFonts w:ascii="Garamond" w:hAnsi="Garamond" w:cs="Garamond"/>
        </w:rPr>
        <w:t xml:space="preserve"> mediante assegnazione a mansioni superiori</w:t>
      </w:r>
      <w:r>
        <w:rPr>
          <w:rFonts w:ascii="Garamond" w:hAnsi="Garamond" w:cs="Garamond"/>
        </w:rPr>
        <w:t xml:space="preserve"> con decorrenza 1 (uno) gennaio 2016 , il</w:t>
      </w:r>
      <w:r w:rsidRPr="00F43408">
        <w:rPr>
          <w:rFonts w:ascii="Garamond" w:hAnsi="Garamond" w:cs="Garamond"/>
        </w:rPr>
        <w:t xml:space="preserve"> dipendente</w:t>
      </w:r>
      <w:r>
        <w:rPr>
          <w:rFonts w:ascii="Garamond" w:hAnsi="Garamond" w:cs="Garamond"/>
        </w:rPr>
        <w:t xml:space="preserve"> </w:t>
      </w:r>
      <w:r w:rsidRPr="00F43408">
        <w:rPr>
          <w:rFonts w:ascii="Garamond" w:hAnsi="Garamond" w:cs="Garamond"/>
        </w:rPr>
        <w:t>Ing. Tasselli Roberto,</w:t>
      </w:r>
      <w:r>
        <w:rPr>
          <w:rFonts w:ascii="Garamond" w:hAnsi="Garamond" w:cs="Garamond"/>
        </w:rPr>
        <w:t xml:space="preserve"> </w:t>
      </w:r>
      <w:r w:rsidRPr="00F43408">
        <w:rPr>
          <w:rFonts w:ascii="Garamond" w:hAnsi="Garamond" w:cs="Garamond"/>
        </w:rPr>
        <w:t xml:space="preserve">attualmente </w:t>
      </w:r>
      <w:r>
        <w:rPr>
          <w:rFonts w:ascii="Garamond" w:hAnsi="Garamond" w:cs="Garamond"/>
        </w:rPr>
        <w:t>inquadrato con la qualifica di Q</w:t>
      </w:r>
      <w:r w:rsidRPr="00F43408">
        <w:rPr>
          <w:rFonts w:ascii="Garamond" w:hAnsi="Garamond" w:cs="Garamond"/>
        </w:rPr>
        <w:t>uadro preposto ad un settore orga</w:t>
      </w:r>
      <w:r>
        <w:rPr>
          <w:rFonts w:ascii="Garamond" w:hAnsi="Garamond" w:cs="Garamond"/>
        </w:rPr>
        <w:t xml:space="preserve">nizzativo complesso (Parametro </w:t>
      </w:r>
      <w:r w:rsidRPr="00F43408">
        <w:rPr>
          <w:rFonts w:ascii="Garamond" w:hAnsi="Garamond" w:cs="Garamond"/>
        </w:rPr>
        <w:t>187) e dotato di tutti i requisiti formativi e professionali necessari per la copertura dell’incarico, nonché di esperien</w:t>
      </w:r>
      <w:r>
        <w:rPr>
          <w:rFonts w:ascii="Garamond" w:hAnsi="Garamond" w:cs="Garamond"/>
        </w:rPr>
        <w:t xml:space="preserve">za maturata con un’anzianità di servizio di </w:t>
      </w:r>
      <w:r w:rsidRPr="00F43408">
        <w:rPr>
          <w:rFonts w:ascii="Garamond" w:hAnsi="Garamond" w:cs="Garamond"/>
        </w:rPr>
        <w:t xml:space="preserve">oltre </w:t>
      </w:r>
      <w:r>
        <w:rPr>
          <w:rFonts w:ascii="Garamond" w:hAnsi="Garamond" w:cs="Garamond"/>
        </w:rPr>
        <w:t>tredici</w:t>
      </w:r>
      <w:r w:rsidRPr="00F43408">
        <w:rPr>
          <w:rFonts w:ascii="Garamond" w:hAnsi="Garamond" w:cs="Garamond"/>
        </w:rPr>
        <w:t xml:space="preserve"> anni</w:t>
      </w:r>
      <w:r>
        <w:rPr>
          <w:rFonts w:ascii="Garamond" w:hAnsi="Garamond" w:cs="Garamond"/>
        </w:rPr>
        <w:t>;</w:t>
      </w:r>
    </w:p>
    <w:p w:rsidR="00344A91" w:rsidRDefault="00344A91" w:rsidP="003161AC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l’</w:t>
      </w:r>
      <w:r w:rsidRPr="00F43408">
        <w:rPr>
          <w:rFonts w:ascii="Garamond" w:hAnsi="Garamond" w:cs="Garamond"/>
        </w:rPr>
        <w:t>assegnazione a mansioni superiori</w:t>
      </w:r>
      <w:r>
        <w:rPr>
          <w:rFonts w:ascii="Garamond" w:hAnsi="Garamond" w:cs="Garamond"/>
        </w:rPr>
        <w:t xml:space="preserve"> al dipendente Ing. Tasselli Roberto ha luogo per ragioni sostitutive di altro lavoratore </w:t>
      </w:r>
      <w:r w:rsidRPr="00F43408">
        <w:rPr>
          <w:rFonts w:ascii="Garamond" w:hAnsi="Garamond" w:cs="Garamond"/>
        </w:rPr>
        <w:t>assente fino al 26 febbraio 2019</w:t>
      </w:r>
      <w:r>
        <w:rPr>
          <w:rFonts w:ascii="Garamond" w:hAnsi="Garamond" w:cs="Garamond"/>
        </w:rPr>
        <w:t xml:space="preserve">, </w:t>
      </w:r>
      <w:r w:rsidRPr="00F43408">
        <w:rPr>
          <w:rFonts w:ascii="Garamond" w:hAnsi="Garamond" w:cs="Garamond"/>
        </w:rPr>
        <w:t>con diritto al mantenimento del posto</w:t>
      </w:r>
      <w:r>
        <w:rPr>
          <w:rFonts w:ascii="Garamond" w:hAnsi="Garamond" w:cs="Garamond"/>
        </w:rPr>
        <w:t>;</w:t>
      </w:r>
    </w:p>
    <w:p w:rsidR="00344A91" w:rsidRDefault="00344A91" w:rsidP="00E72D4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riservarsi la possibilità di interrompere in qualsiasi momento, mediante apposito atto, l’assegnazione a mansioni superiori al dipendente;</w:t>
      </w:r>
    </w:p>
    <w:p w:rsidR="00344A91" w:rsidRDefault="00344A91" w:rsidP="00F43408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</w:t>
      </w:r>
      <w:r w:rsidRPr="00F43408">
        <w:rPr>
          <w:rFonts w:ascii="Garamond" w:hAnsi="Garamond" w:cs="Garamond"/>
        </w:rPr>
        <w:t>riconosc</w:t>
      </w:r>
      <w:r>
        <w:rPr>
          <w:rFonts w:ascii="Garamond" w:hAnsi="Garamond" w:cs="Garamond"/>
        </w:rPr>
        <w:t>ere</w:t>
      </w:r>
      <w:r w:rsidRPr="00F4340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all’Ing. Tasselli Roberto i</w:t>
      </w:r>
      <w:r w:rsidRPr="00F43408">
        <w:rPr>
          <w:rFonts w:ascii="Garamond" w:hAnsi="Garamond" w:cs="Garamond"/>
        </w:rPr>
        <w:t>l diritto al trattamento corrispondente all’attività svolta</w:t>
      </w:r>
      <w:r>
        <w:rPr>
          <w:rFonts w:ascii="Garamond" w:hAnsi="Garamond" w:cs="Garamond"/>
        </w:rPr>
        <w:t xml:space="preserve"> a seguito dell’assegnazione a mansioni superiori, </w:t>
      </w:r>
      <w:r w:rsidRPr="00F43408">
        <w:rPr>
          <w:rFonts w:ascii="Garamond" w:hAnsi="Garamond" w:cs="Garamond"/>
        </w:rPr>
        <w:t>come stabilito dall’art. 2103 del Codice Civile</w:t>
      </w:r>
      <w:r>
        <w:rPr>
          <w:rFonts w:ascii="Garamond" w:hAnsi="Garamond" w:cs="Garamond"/>
        </w:rPr>
        <w:t xml:space="preserve">, per il periodo di effettivo svolgimento delle mansioni di Direttore Area Studi e Progettazione e come di seguito individuato: </w:t>
      </w:r>
    </w:p>
    <w:p w:rsidR="00344A91" w:rsidRDefault="00344A91" w:rsidP="0051511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assegnazione della 4^ classe di stipendio applicabile ai Direttori di Area sulla base dell’importanza del Consorzio valutata con riferimento, oltreché all’estensione del comprensorio e all’ammontare della contribuenza, all’intensità e complessità dell’attività svolta dal Consorzio stesso, nonché all’organizzazione delle aree e degli uffici consortili e al grado di responsabilità che l’espletamento delle funzioni di dirigente comporta;</w:t>
      </w:r>
    </w:p>
    <w:p w:rsidR="00344A91" w:rsidRDefault="00344A91" w:rsidP="00F47C44">
      <w:pPr>
        <w:numPr>
          <w:ilvl w:val="0"/>
          <w:numId w:val="3"/>
        </w:numPr>
        <w:suppressAutoHyphens/>
        <w:spacing w:after="0" w:line="360" w:lineRule="exact"/>
        <w:ind w:left="720" w:right="142" w:hanging="1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stipendio base corrispondente alla 4^ classe di stipendio di cui alla tabella “A” allegata al C.c.n.l. di riferimento pari a 3195,30 euro lordi per 14 mensilità;</w:t>
      </w:r>
    </w:p>
    <w:p w:rsidR="00344A91" w:rsidRPr="00A35AD4" w:rsidRDefault="00344A91" w:rsidP="00F47C44">
      <w:pPr>
        <w:numPr>
          <w:ilvl w:val="0"/>
          <w:numId w:val="3"/>
        </w:numPr>
        <w:suppressAutoHyphens/>
        <w:spacing w:after="0" w:line="360" w:lineRule="exact"/>
        <w:ind w:left="720" w:right="142" w:hanging="180"/>
        <w:jc w:val="both"/>
        <w:rPr>
          <w:rFonts w:ascii="Garamond" w:hAnsi="Garamond" w:cs="Garamond"/>
        </w:rPr>
      </w:pPr>
      <w:r w:rsidRPr="00926076">
        <w:rPr>
          <w:rFonts w:ascii="Garamond" w:hAnsi="Garamond" w:cs="Helvetica"/>
        </w:rPr>
        <w:lastRenderedPageBreak/>
        <w:t xml:space="preserve">indennità </w:t>
      </w:r>
      <w:r>
        <w:rPr>
          <w:rFonts w:ascii="Garamond" w:hAnsi="Garamond" w:cs="Helvetica"/>
        </w:rPr>
        <w:t xml:space="preserve">annua lorda </w:t>
      </w:r>
      <w:r w:rsidRPr="00926076">
        <w:rPr>
          <w:rFonts w:ascii="Garamond" w:hAnsi="Garamond" w:cs="Helvetica"/>
        </w:rPr>
        <w:t>così composta:</w:t>
      </w:r>
    </w:p>
    <w:p w:rsidR="00344A91" w:rsidRPr="00811B3A" w:rsidRDefault="00344A91" w:rsidP="00F47C44">
      <w:pPr>
        <w:numPr>
          <w:ilvl w:val="0"/>
          <w:numId w:val="3"/>
        </w:numPr>
        <w:tabs>
          <w:tab w:val="clear" w:pos="540"/>
          <w:tab w:val="num" w:pos="708"/>
        </w:tabs>
        <w:suppressAutoHyphens/>
        <w:spacing w:after="0" w:line="360" w:lineRule="exact"/>
        <w:ind w:left="888" w:right="142" w:hanging="180"/>
        <w:jc w:val="both"/>
        <w:rPr>
          <w:rFonts w:ascii="Garamond" w:hAnsi="Garamond" w:cs="Garamond"/>
        </w:rPr>
      </w:pPr>
      <w:r w:rsidRPr="00811B3A">
        <w:rPr>
          <w:rFonts w:ascii="Garamond" w:hAnsi="Garamond" w:cs="Garamond"/>
        </w:rPr>
        <w:t>importo lordo pari ad euro 2</w:t>
      </w:r>
      <w:r>
        <w:rPr>
          <w:rFonts w:ascii="Garamond" w:hAnsi="Garamond" w:cs="Garamond"/>
        </w:rPr>
        <w:t>0</w:t>
      </w:r>
      <w:r w:rsidRPr="00811B3A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965,00</w:t>
      </w:r>
      <w:r w:rsidRPr="00811B3A">
        <w:rPr>
          <w:rFonts w:ascii="Garamond" w:hAnsi="Garamond" w:cs="Garamond"/>
        </w:rPr>
        <w:t xml:space="preserve"> da corrispondere suddiviso in 14 mensilità di euro 1</w:t>
      </w:r>
      <w:r>
        <w:rPr>
          <w:rFonts w:ascii="Garamond" w:hAnsi="Garamond" w:cs="Garamond"/>
        </w:rPr>
        <w:t>497</w:t>
      </w:r>
      <w:r w:rsidRPr="00811B3A">
        <w:rPr>
          <w:rFonts w:ascii="Garamond" w:hAnsi="Garamond" w:cs="Garamond"/>
        </w:rPr>
        <w:t>,</w:t>
      </w:r>
      <w:r>
        <w:rPr>
          <w:rFonts w:ascii="Garamond" w:hAnsi="Garamond" w:cs="Garamond"/>
        </w:rPr>
        <w:t>50</w:t>
      </w:r>
      <w:r w:rsidRPr="00811B3A">
        <w:rPr>
          <w:rFonts w:ascii="Garamond" w:hAnsi="Garamond" w:cs="Garamond"/>
        </w:rPr>
        <w:t xml:space="preserve"> ciascuna</w:t>
      </w:r>
      <w:r>
        <w:rPr>
          <w:rFonts w:ascii="Garamond" w:hAnsi="Garamond" w:cs="Garamond"/>
        </w:rPr>
        <w:t>,</w:t>
      </w:r>
      <w:r w:rsidRPr="00787C0F">
        <w:rPr>
          <w:rFonts w:ascii="Garamond" w:hAnsi="Garamond" w:cs="Helvetica"/>
          <w:highlight w:val="yellow"/>
        </w:rPr>
        <w:t xml:space="preserve"> </w:t>
      </w:r>
      <w:r w:rsidRPr="00515112">
        <w:rPr>
          <w:rFonts w:ascii="Garamond" w:hAnsi="Garamond" w:cs="Helvetica"/>
        </w:rPr>
        <w:t>comprensive di indennità di funzione</w:t>
      </w:r>
      <w:r>
        <w:rPr>
          <w:rFonts w:ascii="Garamond" w:hAnsi="Garamond" w:cs="Helvetica"/>
        </w:rPr>
        <w:t xml:space="preserve"> di cui alla tabella “B” allegata al C.c.n.l. applicato e </w:t>
      </w:r>
      <w:r w:rsidRPr="00811B3A">
        <w:rPr>
          <w:rFonts w:ascii="Garamond" w:hAnsi="Garamond" w:cs="Garamond"/>
        </w:rPr>
        <w:t xml:space="preserve">compenso </w:t>
      </w:r>
      <w:r>
        <w:rPr>
          <w:rFonts w:ascii="Garamond" w:hAnsi="Garamond" w:cs="Garamond"/>
        </w:rPr>
        <w:t>relativo</w:t>
      </w:r>
      <w:r w:rsidRPr="00811B3A">
        <w:rPr>
          <w:rFonts w:ascii="Garamond" w:hAnsi="Garamond" w:cs="Garamond"/>
        </w:rPr>
        <w:t xml:space="preserve"> all</w:t>
      </w:r>
      <w:r>
        <w:rPr>
          <w:rFonts w:ascii="Garamond" w:hAnsi="Garamond" w:cs="Garamond"/>
        </w:rPr>
        <w:t>e</w:t>
      </w:r>
      <w:r w:rsidRPr="00811B3A">
        <w:rPr>
          <w:rFonts w:ascii="Garamond" w:hAnsi="Garamond" w:cs="Garamond"/>
        </w:rPr>
        <w:t xml:space="preserve"> specifiche e particolari responsabilità connesse con l’assetto organi</w:t>
      </w:r>
      <w:r>
        <w:rPr>
          <w:rFonts w:ascii="Garamond" w:hAnsi="Garamond" w:cs="Garamond"/>
        </w:rPr>
        <w:t xml:space="preserve">zzativo ed operativo dell’ente e </w:t>
      </w:r>
      <w:r w:rsidRPr="00811B3A">
        <w:rPr>
          <w:rFonts w:ascii="Garamond" w:hAnsi="Garamond" w:cs="Garamond"/>
        </w:rPr>
        <w:t>con il suo funzionamento</w:t>
      </w:r>
      <w:r>
        <w:rPr>
          <w:rFonts w:ascii="Garamond" w:hAnsi="Garamond" w:cs="Garamond"/>
        </w:rPr>
        <w:t>, richiedenti elevate prestazioni qualitative e quantitative oltre ai titoli ed all’esperienza necessari per svolgere le funzioni</w:t>
      </w:r>
      <w:r w:rsidRPr="00811B3A">
        <w:rPr>
          <w:rFonts w:ascii="Garamond" w:hAnsi="Garamond" w:cs="Garamond"/>
        </w:rPr>
        <w:t>;</w:t>
      </w:r>
    </w:p>
    <w:p w:rsidR="00344A91" w:rsidRDefault="00344A91" w:rsidP="00F47C44">
      <w:pPr>
        <w:numPr>
          <w:ilvl w:val="0"/>
          <w:numId w:val="3"/>
        </w:numPr>
        <w:tabs>
          <w:tab w:val="clear" w:pos="540"/>
          <w:tab w:val="num" w:pos="708"/>
        </w:tabs>
        <w:suppressAutoHyphens/>
        <w:spacing w:after="0" w:line="360" w:lineRule="exact"/>
        <w:ind w:left="888" w:right="142" w:hanging="180"/>
        <w:jc w:val="both"/>
        <w:rPr>
          <w:rFonts w:ascii="Garamond" w:hAnsi="Garamond" w:cs="Garamond"/>
        </w:rPr>
      </w:pPr>
      <w:r w:rsidRPr="00811B3A">
        <w:rPr>
          <w:rFonts w:ascii="Garamond" w:hAnsi="Garamond" w:cs="Garamond"/>
        </w:rPr>
        <w:t xml:space="preserve">importo lordo pari ad euro 5.000,00 da erogarsi entro il mese di dicembre di ogni anno previa valutazione positiva del Direttore Generale in relazione </w:t>
      </w:r>
      <w:r>
        <w:rPr>
          <w:rFonts w:ascii="Garamond" w:hAnsi="Garamond" w:cs="Garamond"/>
        </w:rPr>
        <w:t>al conseguimento di specifici risultati</w:t>
      </w:r>
      <w:r w:rsidRPr="00811B3A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 xml:space="preserve">Tale importo </w:t>
      </w:r>
      <w:r w:rsidRPr="00811B3A">
        <w:rPr>
          <w:rFonts w:ascii="Garamond" w:hAnsi="Garamond" w:cs="Garamond"/>
        </w:rPr>
        <w:t xml:space="preserve">sarà rapportato agli effettivi mesi </w:t>
      </w:r>
      <w:r>
        <w:rPr>
          <w:rFonts w:ascii="Garamond" w:hAnsi="Garamond" w:cs="Garamond"/>
        </w:rPr>
        <w:t>di svolgimento delle mansioni di Direttore di Area i</w:t>
      </w:r>
      <w:r w:rsidRPr="00811B3A">
        <w:rPr>
          <w:rFonts w:ascii="Garamond" w:hAnsi="Garamond" w:cs="Garamond"/>
        </w:rPr>
        <w:t xml:space="preserve">n caso di inizio </w:t>
      </w:r>
      <w:r>
        <w:rPr>
          <w:rFonts w:ascii="Garamond" w:hAnsi="Garamond" w:cs="Garamond"/>
        </w:rPr>
        <w:t>o</w:t>
      </w:r>
      <w:r w:rsidRPr="00811B3A">
        <w:rPr>
          <w:rFonts w:ascii="Garamond" w:hAnsi="Garamond" w:cs="Garamond"/>
        </w:rPr>
        <w:t xml:space="preserve"> cessazione in corso d’anno</w:t>
      </w:r>
      <w:r>
        <w:rPr>
          <w:rFonts w:ascii="Garamond" w:hAnsi="Garamond" w:cs="Garamond"/>
        </w:rPr>
        <w:t>;</w:t>
      </w:r>
    </w:p>
    <w:p w:rsidR="00344A91" w:rsidRPr="000B42B2" w:rsidRDefault="00344A91" w:rsidP="00F47C44">
      <w:pPr>
        <w:numPr>
          <w:ilvl w:val="0"/>
          <w:numId w:val="3"/>
        </w:numPr>
        <w:tabs>
          <w:tab w:val="clear" w:pos="540"/>
          <w:tab w:val="num" w:pos="708"/>
        </w:tabs>
        <w:suppressAutoHyphens/>
        <w:spacing w:after="0" w:line="360" w:lineRule="exact"/>
        <w:ind w:left="888" w:right="142" w:hanging="180"/>
        <w:jc w:val="both"/>
        <w:rPr>
          <w:rFonts w:ascii="Garamond" w:hAnsi="Garamond" w:cs="Helvetica"/>
        </w:rPr>
      </w:pPr>
      <w:r>
        <w:rPr>
          <w:rFonts w:ascii="Garamond" w:hAnsi="Garamond" w:cs="Garamond"/>
        </w:rPr>
        <w:t>spettanza dell’</w:t>
      </w:r>
      <w:r w:rsidRPr="00926076">
        <w:rPr>
          <w:rFonts w:ascii="Garamond" w:hAnsi="Garamond" w:cs="Helvetica"/>
        </w:rPr>
        <w:t>assegno per il nucleo familiare</w:t>
      </w:r>
      <w:r>
        <w:rPr>
          <w:rFonts w:ascii="Garamond" w:hAnsi="Garamond" w:cs="Helvetica"/>
        </w:rPr>
        <w:t>,</w:t>
      </w:r>
      <w:r w:rsidRPr="00926076">
        <w:rPr>
          <w:rFonts w:ascii="Garamond" w:hAnsi="Garamond" w:cs="Helvetica"/>
        </w:rPr>
        <w:t xml:space="preserve"> se ed in quanto dovuto, </w:t>
      </w:r>
      <w:r>
        <w:rPr>
          <w:rFonts w:ascii="Garamond" w:hAnsi="Garamond" w:cs="Helvetica"/>
        </w:rPr>
        <w:t>sulla base delle disposizioni di legge;</w:t>
      </w:r>
    </w:p>
    <w:p w:rsidR="00344A91" w:rsidRPr="00C93B24" w:rsidRDefault="00344A91" w:rsidP="00D5738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che l’Ing. Roberto Tasselli, venute meno le ragioni che hanno motivato l’assegnazione a mansioni superiori, come da volontà manifestata nell’allegato accordo, tornerà a svolgere le mansioni corrispondenti alla Posizione organizzativa di Quadro preposto ad un settore organizzativo complesso – Parametro 187 – con </w:t>
      </w:r>
      <w:r w:rsidRPr="00C93B24">
        <w:rPr>
          <w:rFonts w:ascii="Garamond" w:hAnsi="Garamond" w:cs="Garamond"/>
        </w:rPr>
        <w:t>mantenimento dell’anzianità di servizio maturata e corresponsione della relativa retribuzione;</w:t>
      </w:r>
    </w:p>
    <w:p w:rsidR="00344A91" w:rsidRPr="00C93B24" w:rsidRDefault="00344A91" w:rsidP="002C44A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  <w:color w:val="000000"/>
        </w:rPr>
      </w:pPr>
      <w:r w:rsidRPr="00C93B24">
        <w:rPr>
          <w:rFonts w:ascii="Garamond" w:hAnsi="Garamond" w:cs="Garamond"/>
        </w:rPr>
        <w:t>approvare l’allegato</w:t>
      </w:r>
      <w:r w:rsidRPr="00C93B24">
        <w:rPr>
          <w:rFonts w:ascii="Garamond" w:hAnsi="Garamond" w:cs="Arial"/>
        </w:rPr>
        <w:t xml:space="preserve"> Accordo </w:t>
      </w:r>
      <w:r w:rsidRPr="00C93B24">
        <w:rPr>
          <w:rFonts w:ascii="Garamond" w:hAnsi="Garamond" w:cs="Garamond"/>
        </w:rPr>
        <w:t>sottoscritto dalle parti che costituisce parte integrante e sostanziale del presente decreto e contribuisce a regolare il rapporto di lavoro</w:t>
      </w:r>
      <w:r w:rsidRPr="00C93B24">
        <w:rPr>
          <w:rFonts w:ascii="Garamond" w:hAnsi="Garamond" w:cs="Arial"/>
        </w:rPr>
        <w:t xml:space="preserve"> nel rispetto di quanto disposto dalla normativa in materia;   </w:t>
      </w:r>
    </w:p>
    <w:p w:rsidR="00344A91" w:rsidRDefault="00344A91" w:rsidP="00F43408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8801BB">
        <w:rPr>
          <w:rFonts w:ascii="Garamond" w:hAnsi="Garamond" w:cs="Garamond"/>
        </w:rPr>
        <w:t>di pubblicare il presente Decreto s</w:t>
      </w:r>
      <w:r>
        <w:rPr>
          <w:rFonts w:ascii="Garamond" w:hAnsi="Garamond" w:cs="Garamond"/>
        </w:rPr>
        <w:t>ul sito internet del Consorzio.</w:t>
      </w:r>
      <w:r w:rsidRPr="0096298A">
        <w:rPr>
          <w:rFonts w:ascii="Garamond" w:hAnsi="Garamond" w:cs="Garamond"/>
          <w:highlight w:val="cyan"/>
        </w:rPr>
        <w:t xml:space="preserve"> </w:t>
      </w:r>
    </w:p>
    <w:p w:rsidR="00344A91" w:rsidRPr="00D44796" w:rsidRDefault="00344A91" w:rsidP="004413C3">
      <w:pPr>
        <w:tabs>
          <w:tab w:val="left" w:pos="180"/>
          <w:tab w:val="left" w:pos="54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  <w:highlight w:val="yellow"/>
        </w:rPr>
      </w:pPr>
    </w:p>
    <w:p w:rsidR="00344A91" w:rsidRPr="008801BB" w:rsidRDefault="00344A91" w:rsidP="00CE3DF9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8801BB">
        <w:rPr>
          <w:rFonts w:ascii="Garamond" w:hAnsi="Garamond" w:cs="Arial"/>
          <w:b/>
          <w:kern w:val="1"/>
          <w:sz w:val="22"/>
          <w:szCs w:val="22"/>
        </w:rPr>
        <w:tab/>
      </w:r>
      <w:r w:rsidRPr="008801BB">
        <w:rPr>
          <w:rFonts w:ascii="Garamond" w:hAnsi="Garamond" w:cs="Arial"/>
          <w:b/>
          <w:kern w:val="1"/>
          <w:sz w:val="22"/>
          <w:szCs w:val="22"/>
        </w:rPr>
        <w:tab/>
        <w:t>IL DIRETTORE GENERALE</w:t>
      </w:r>
    </w:p>
    <w:p w:rsidR="00344A91" w:rsidRPr="00E2214C" w:rsidRDefault="00344A91" w:rsidP="004D720E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sz w:val="22"/>
          <w:szCs w:val="22"/>
        </w:rPr>
      </w:pPr>
      <w:r w:rsidRPr="008801BB"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8801BB">
        <w:rPr>
          <w:rFonts w:ascii="Garamond" w:hAnsi="Garamond" w:cs="Arial"/>
          <w:i/>
          <w:iCs/>
          <w:kern w:val="1"/>
          <w:sz w:val="22"/>
          <w:szCs w:val="22"/>
        </w:rPr>
        <w:tab/>
        <w:t>(Arch. Fabio Zappalorti)</w:t>
      </w:r>
    </w:p>
    <w:p w:rsidR="00344A91" w:rsidRDefault="00344A91" w:rsidP="00440955">
      <w:pPr>
        <w:pStyle w:val="BodyText21"/>
        <w:ind w:left="284" w:hanging="28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44A91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91" w:rsidRDefault="00344A91" w:rsidP="00372E6B">
      <w:pPr>
        <w:spacing w:after="0" w:line="240" w:lineRule="auto"/>
      </w:pPr>
      <w:r>
        <w:separator/>
      </w:r>
    </w:p>
  </w:endnote>
  <w:endnote w:type="continuationSeparator" w:id="0">
    <w:p w:rsidR="00344A91" w:rsidRDefault="00344A9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91" w:rsidRDefault="00B42E13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344A91" w:rsidRDefault="00B42E13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 w:rsidR="00344A91">
      <w:t xml:space="preserve">            </w:t>
    </w:r>
    <w:r w:rsidR="00344A91">
      <w:object w:dxaOrig="12630" w:dyaOrig="8925">
        <v:shape id="_x0000_i1025" type="#_x0000_t75" style="width:88.25pt;height:36.2pt" o:ole="">
          <v:imagedata r:id="rId2" o:title=""/>
        </v:shape>
        <o:OLEObject Type="Embed" ProgID="AcroExch.Document.DC" ShapeID="_x0000_i1025" DrawAspect="Content" ObjectID="_1512805865" r:id="rId3"/>
      </w:object>
    </w:r>
  </w:p>
  <w:p w:rsidR="00344A91" w:rsidRPr="00372E6B" w:rsidRDefault="00344A91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91" w:rsidRDefault="00344A91" w:rsidP="00372E6B">
      <w:pPr>
        <w:spacing w:after="0" w:line="240" w:lineRule="auto"/>
      </w:pPr>
      <w:r>
        <w:separator/>
      </w:r>
    </w:p>
  </w:footnote>
  <w:footnote w:type="continuationSeparator" w:id="0">
    <w:p w:rsidR="00344A91" w:rsidRDefault="00344A9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8">
    <w:nsid w:val="699832BE"/>
    <w:multiLevelType w:val="hybridMultilevel"/>
    <w:tmpl w:val="C26E73B8"/>
    <w:lvl w:ilvl="0" w:tplc="B92EA0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F7CDD"/>
    <w:multiLevelType w:val="hybridMultilevel"/>
    <w:tmpl w:val="06649A88"/>
    <w:lvl w:ilvl="0" w:tplc="C3E2441E">
      <w:start w:val="1"/>
      <w:numFmt w:val="bullet"/>
      <w:lvlText w:val="-"/>
      <w:lvlJc w:val="left"/>
      <w:pPr>
        <w:tabs>
          <w:tab w:val="num" w:pos="1098"/>
        </w:tabs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035A7"/>
    <w:rsid w:val="0000524C"/>
    <w:rsid w:val="00005762"/>
    <w:rsid w:val="00005F88"/>
    <w:rsid w:val="00006D3C"/>
    <w:rsid w:val="00007138"/>
    <w:rsid w:val="00010F2F"/>
    <w:rsid w:val="00015201"/>
    <w:rsid w:val="00022FBA"/>
    <w:rsid w:val="00024CA4"/>
    <w:rsid w:val="00030B11"/>
    <w:rsid w:val="00031B30"/>
    <w:rsid w:val="00045C95"/>
    <w:rsid w:val="00051D12"/>
    <w:rsid w:val="000560F3"/>
    <w:rsid w:val="00056F56"/>
    <w:rsid w:val="00057EF5"/>
    <w:rsid w:val="00060769"/>
    <w:rsid w:val="00061822"/>
    <w:rsid w:val="0006412D"/>
    <w:rsid w:val="00067C26"/>
    <w:rsid w:val="000713AF"/>
    <w:rsid w:val="00077C6D"/>
    <w:rsid w:val="00081D1C"/>
    <w:rsid w:val="00085085"/>
    <w:rsid w:val="000914A1"/>
    <w:rsid w:val="00091C91"/>
    <w:rsid w:val="00091F80"/>
    <w:rsid w:val="00093618"/>
    <w:rsid w:val="0009412F"/>
    <w:rsid w:val="00094B7B"/>
    <w:rsid w:val="0009647A"/>
    <w:rsid w:val="000A0883"/>
    <w:rsid w:val="000A1E76"/>
    <w:rsid w:val="000A526D"/>
    <w:rsid w:val="000A596A"/>
    <w:rsid w:val="000A7B92"/>
    <w:rsid w:val="000B28E4"/>
    <w:rsid w:val="000B39DA"/>
    <w:rsid w:val="000B42B2"/>
    <w:rsid w:val="000B7AB1"/>
    <w:rsid w:val="000B7F2C"/>
    <w:rsid w:val="000C22A2"/>
    <w:rsid w:val="000C41BC"/>
    <w:rsid w:val="000C4475"/>
    <w:rsid w:val="000C6031"/>
    <w:rsid w:val="000D0D01"/>
    <w:rsid w:val="000D2CA8"/>
    <w:rsid w:val="000D3387"/>
    <w:rsid w:val="000D585D"/>
    <w:rsid w:val="000D5EA9"/>
    <w:rsid w:val="000E1FD2"/>
    <w:rsid w:val="000E2C59"/>
    <w:rsid w:val="000E32DF"/>
    <w:rsid w:val="000E4CC5"/>
    <w:rsid w:val="000E5D53"/>
    <w:rsid w:val="000F37DE"/>
    <w:rsid w:val="000F68FD"/>
    <w:rsid w:val="00100DEE"/>
    <w:rsid w:val="00113981"/>
    <w:rsid w:val="001158A6"/>
    <w:rsid w:val="00120171"/>
    <w:rsid w:val="00126A15"/>
    <w:rsid w:val="00127EF6"/>
    <w:rsid w:val="0013196E"/>
    <w:rsid w:val="001363B9"/>
    <w:rsid w:val="00151F42"/>
    <w:rsid w:val="00153F8F"/>
    <w:rsid w:val="0016016F"/>
    <w:rsid w:val="00164492"/>
    <w:rsid w:val="00166834"/>
    <w:rsid w:val="00170C1D"/>
    <w:rsid w:val="00174FCC"/>
    <w:rsid w:val="00175260"/>
    <w:rsid w:val="00176048"/>
    <w:rsid w:val="00180D8C"/>
    <w:rsid w:val="00180EF6"/>
    <w:rsid w:val="00183370"/>
    <w:rsid w:val="00186B88"/>
    <w:rsid w:val="001933A4"/>
    <w:rsid w:val="001A589D"/>
    <w:rsid w:val="001B0D88"/>
    <w:rsid w:val="001B53A6"/>
    <w:rsid w:val="001B57F8"/>
    <w:rsid w:val="001C337C"/>
    <w:rsid w:val="001C4543"/>
    <w:rsid w:val="001D534B"/>
    <w:rsid w:val="001D6A0D"/>
    <w:rsid w:val="001E0D50"/>
    <w:rsid w:val="001F035E"/>
    <w:rsid w:val="001F1395"/>
    <w:rsid w:val="001F2898"/>
    <w:rsid w:val="001F4003"/>
    <w:rsid w:val="001F5B27"/>
    <w:rsid w:val="001F7285"/>
    <w:rsid w:val="001F7B5D"/>
    <w:rsid w:val="00202E0E"/>
    <w:rsid w:val="00205E6C"/>
    <w:rsid w:val="002172E7"/>
    <w:rsid w:val="00217DF9"/>
    <w:rsid w:val="00217FBE"/>
    <w:rsid w:val="00220D3C"/>
    <w:rsid w:val="0022475B"/>
    <w:rsid w:val="002275DC"/>
    <w:rsid w:val="00242539"/>
    <w:rsid w:val="002466C7"/>
    <w:rsid w:val="00251597"/>
    <w:rsid w:val="00253461"/>
    <w:rsid w:val="00253B11"/>
    <w:rsid w:val="00254388"/>
    <w:rsid w:val="00254A5B"/>
    <w:rsid w:val="00254FC9"/>
    <w:rsid w:val="00257329"/>
    <w:rsid w:val="0026042B"/>
    <w:rsid w:val="00264D3D"/>
    <w:rsid w:val="00266140"/>
    <w:rsid w:val="00267324"/>
    <w:rsid w:val="00271374"/>
    <w:rsid w:val="00277751"/>
    <w:rsid w:val="00280302"/>
    <w:rsid w:val="00281D48"/>
    <w:rsid w:val="00282E43"/>
    <w:rsid w:val="00283519"/>
    <w:rsid w:val="00284DC7"/>
    <w:rsid w:val="00287840"/>
    <w:rsid w:val="00292729"/>
    <w:rsid w:val="002944F0"/>
    <w:rsid w:val="00296691"/>
    <w:rsid w:val="00297853"/>
    <w:rsid w:val="002A18D7"/>
    <w:rsid w:val="002A2908"/>
    <w:rsid w:val="002A3B3D"/>
    <w:rsid w:val="002A553F"/>
    <w:rsid w:val="002B0136"/>
    <w:rsid w:val="002B75CA"/>
    <w:rsid w:val="002C058E"/>
    <w:rsid w:val="002C0779"/>
    <w:rsid w:val="002C0E25"/>
    <w:rsid w:val="002C0F89"/>
    <w:rsid w:val="002C1900"/>
    <w:rsid w:val="002C44A1"/>
    <w:rsid w:val="002C557D"/>
    <w:rsid w:val="002D474A"/>
    <w:rsid w:val="002D4A70"/>
    <w:rsid w:val="002D683B"/>
    <w:rsid w:val="002E0A98"/>
    <w:rsid w:val="002E0B1C"/>
    <w:rsid w:val="002E1936"/>
    <w:rsid w:val="002E6DA7"/>
    <w:rsid w:val="002E70F4"/>
    <w:rsid w:val="002F1336"/>
    <w:rsid w:val="002F4260"/>
    <w:rsid w:val="002F4B4A"/>
    <w:rsid w:val="002F5A2B"/>
    <w:rsid w:val="002F682D"/>
    <w:rsid w:val="002F6B37"/>
    <w:rsid w:val="00300B07"/>
    <w:rsid w:val="00304AAB"/>
    <w:rsid w:val="0030690E"/>
    <w:rsid w:val="00311DBC"/>
    <w:rsid w:val="003142B6"/>
    <w:rsid w:val="00314D8E"/>
    <w:rsid w:val="003161AC"/>
    <w:rsid w:val="003215E3"/>
    <w:rsid w:val="00322114"/>
    <w:rsid w:val="0032302E"/>
    <w:rsid w:val="00324E10"/>
    <w:rsid w:val="00332159"/>
    <w:rsid w:val="00332920"/>
    <w:rsid w:val="00333EB2"/>
    <w:rsid w:val="00344A91"/>
    <w:rsid w:val="003467C0"/>
    <w:rsid w:val="00350661"/>
    <w:rsid w:val="00356456"/>
    <w:rsid w:val="003568D1"/>
    <w:rsid w:val="003607BE"/>
    <w:rsid w:val="003646F9"/>
    <w:rsid w:val="003668B7"/>
    <w:rsid w:val="00371251"/>
    <w:rsid w:val="00372E6B"/>
    <w:rsid w:val="00373AD6"/>
    <w:rsid w:val="00375B59"/>
    <w:rsid w:val="003827F9"/>
    <w:rsid w:val="003849BC"/>
    <w:rsid w:val="00384A19"/>
    <w:rsid w:val="00392D56"/>
    <w:rsid w:val="0039724A"/>
    <w:rsid w:val="003A16A1"/>
    <w:rsid w:val="003A65FF"/>
    <w:rsid w:val="003A7452"/>
    <w:rsid w:val="003C303C"/>
    <w:rsid w:val="003C7F32"/>
    <w:rsid w:val="003D1839"/>
    <w:rsid w:val="003D2203"/>
    <w:rsid w:val="003D419C"/>
    <w:rsid w:val="003D6BF1"/>
    <w:rsid w:val="003E0354"/>
    <w:rsid w:val="003E3418"/>
    <w:rsid w:val="003E37F1"/>
    <w:rsid w:val="003F0485"/>
    <w:rsid w:val="003F07AB"/>
    <w:rsid w:val="003F631B"/>
    <w:rsid w:val="003F6E03"/>
    <w:rsid w:val="00400996"/>
    <w:rsid w:val="00402171"/>
    <w:rsid w:val="00403D39"/>
    <w:rsid w:val="00404C8C"/>
    <w:rsid w:val="004075F8"/>
    <w:rsid w:val="004108B0"/>
    <w:rsid w:val="00413A0D"/>
    <w:rsid w:val="00414B65"/>
    <w:rsid w:val="00420604"/>
    <w:rsid w:val="004230C7"/>
    <w:rsid w:val="00426C81"/>
    <w:rsid w:val="00426CF2"/>
    <w:rsid w:val="00431968"/>
    <w:rsid w:val="00432A35"/>
    <w:rsid w:val="00436428"/>
    <w:rsid w:val="00440955"/>
    <w:rsid w:val="004413C3"/>
    <w:rsid w:val="00441F91"/>
    <w:rsid w:val="00444FBB"/>
    <w:rsid w:val="004624D6"/>
    <w:rsid w:val="00465063"/>
    <w:rsid w:val="00465684"/>
    <w:rsid w:val="004712CF"/>
    <w:rsid w:val="004719AF"/>
    <w:rsid w:val="00471D8C"/>
    <w:rsid w:val="00472A1E"/>
    <w:rsid w:val="00476E58"/>
    <w:rsid w:val="00482BD3"/>
    <w:rsid w:val="004843D1"/>
    <w:rsid w:val="00484F52"/>
    <w:rsid w:val="00487B59"/>
    <w:rsid w:val="004936DE"/>
    <w:rsid w:val="0049509B"/>
    <w:rsid w:val="00495849"/>
    <w:rsid w:val="004972E0"/>
    <w:rsid w:val="004A680D"/>
    <w:rsid w:val="004A73E4"/>
    <w:rsid w:val="004B28F8"/>
    <w:rsid w:val="004B394A"/>
    <w:rsid w:val="004B74B1"/>
    <w:rsid w:val="004C2A91"/>
    <w:rsid w:val="004C3926"/>
    <w:rsid w:val="004C5788"/>
    <w:rsid w:val="004C6F12"/>
    <w:rsid w:val="004D3C3C"/>
    <w:rsid w:val="004D720E"/>
    <w:rsid w:val="004E38CA"/>
    <w:rsid w:val="004E6998"/>
    <w:rsid w:val="004F0FF5"/>
    <w:rsid w:val="004F5960"/>
    <w:rsid w:val="004F5D1E"/>
    <w:rsid w:val="004F6DA4"/>
    <w:rsid w:val="004F7C17"/>
    <w:rsid w:val="00501B9E"/>
    <w:rsid w:val="0050362F"/>
    <w:rsid w:val="00505179"/>
    <w:rsid w:val="0050794B"/>
    <w:rsid w:val="005138A1"/>
    <w:rsid w:val="00513FD1"/>
    <w:rsid w:val="00514000"/>
    <w:rsid w:val="00514E1B"/>
    <w:rsid w:val="00515112"/>
    <w:rsid w:val="00517B9D"/>
    <w:rsid w:val="00520B69"/>
    <w:rsid w:val="00521148"/>
    <w:rsid w:val="00523A5F"/>
    <w:rsid w:val="0052433F"/>
    <w:rsid w:val="00526590"/>
    <w:rsid w:val="0052775B"/>
    <w:rsid w:val="00530935"/>
    <w:rsid w:val="00536057"/>
    <w:rsid w:val="00537E35"/>
    <w:rsid w:val="005404C8"/>
    <w:rsid w:val="00541BDE"/>
    <w:rsid w:val="005439C6"/>
    <w:rsid w:val="005462B9"/>
    <w:rsid w:val="00546F34"/>
    <w:rsid w:val="0055152B"/>
    <w:rsid w:val="0055622F"/>
    <w:rsid w:val="0055737B"/>
    <w:rsid w:val="005600C8"/>
    <w:rsid w:val="00561B1A"/>
    <w:rsid w:val="00565F88"/>
    <w:rsid w:val="00566DB0"/>
    <w:rsid w:val="0057219C"/>
    <w:rsid w:val="00573888"/>
    <w:rsid w:val="00575A90"/>
    <w:rsid w:val="00577FBF"/>
    <w:rsid w:val="005812B5"/>
    <w:rsid w:val="00583366"/>
    <w:rsid w:val="00585B83"/>
    <w:rsid w:val="00585E56"/>
    <w:rsid w:val="00591F51"/>
    <w:rsid w:val="00593436"/>
    <w:rsid w:val="00595D8E"/>
    <w:rsid w:val="005976EC"/>
    <w:rsid w:val="00597B0F"/>
    <w:rsid w:val="005A3574"/>
    <w:rsid w:val="005A4360"/>
    <w:rsid w:val="005A6072"/>
    <w:rsid w:val="005A73D1"/>
    <w:rsid w:val="005B1161"/>
    <w:rsid w:val="005B226D"/>
    <w:rsid w:val="005B3646"/>
    <w:rsid w:val="005B6AA2"/>
    <w:rsid w:val="005C0758"/>
    <w:rsid w:val="005C7615"/>
    <w:rsid w:val="005D0F14"/>
    <w:rsid w:val="005D118B"/>
    <w:rsid w:val="005D2814"/>
    <w:rsid w:val="005D2CE6"/>
    <w:rsid w:val="005D30F9"/>
    <w:rsid w:val="005D40E6"/>
    <w:rsid w:val="005D6169"/>
    <w:rsid w:val="005D71F8"/>
    <w:rsid w:val="005E4130"/>
    <w:rsid w:val="005E7F89"/>
    <w:rsid w:val="005F266A"/>
    <w:rsid w:val="005F3F53"/>
    <w:rsid w:val="005F6760"/>
    <w:rsid w:val="00600351"/>
    <w:rsid w:val="00603A4E"/>
    <w:rsid w:val="00607231"/>
    <w:rsid w:val="00610341"/>
    <w:rsid w:val="00614D55"/>
    <w:rsid w:val="00620AAF"/>
    <w:rsid w:val="006227E8"/>
    <w:rsid w:val="0062562A"/>
    <w:rsid w:val="00625B72"/>
    <w:rsid w:val="00626FEC"/>
    <w:rsid w:val="00631BCB"/>
    <w:rsid w:val="00633C39"/>
    <w:rsid w:val="006356AB"/>
    <w:rsid w:val="00641327"/>
    <w:rsid w:val="00642532"/>
    <w:rsid w:val="00645DF2"/>
    <w:rsid w:val="00651819"/>
    <w:rsid w:val="00652626"/>
    <w:rsid w:val="0066245A"/>
    <w:rsid w:val="00667BD8"/>
    <w:rsid w:val="006739B1"/>
    <w:rsid w:val="006744B7"/>
    <w:rsid w:val="0069234F"/>
    <w:rsid w:val="0069513C"/>
    <w:rsid w:val="006A1D53"/>
    <w:rsid w:val="006A2D87"/>
    <w:rsid w:val="006A377C"/>
    <w:rsid w:val="006A3B05"/>
    <w:rsid w:val="006A522A"/>
    <w:rsid w:val="006A680B"/>
    <w:rsid w:val="006A6C46"/>
    <w:rsid w:val="006B010A"/>
    <w:rsid w:val="006B1FD9"/>
    <w:rsid w:val="006B1FE5"/>
    <w:rsid w:val="006B446F"/>
    <w:rsid w:val="006B49E6"/>
    <w:rsid w:val="006B4C03"/>
    <w:rsid w:val="006B758D"/>
    <w:rsid w:val="006D10A5"/>
    <w:rsid w:val="006D1F90"/>
    <w:rsid w:val="006D4FA8"/>
    <w:rsid w:val="006D595B"/>
    <w:rsid w:val="006E4DD4"/>
    <w:rsid w:val="006E5B5A"/>
    <w:rsid w:val="006E744E"/>
    <w:rsid w:val="006F2786"/>
    <w:rsid w:val="006F6BFD"/>
    <w:rsid w:val="006F753F"/>
    <w:rsid w:val="00703F72"/>
    <w:rsid w:val="00704786"/>
    <w:rsid w:val="00705AF1"/>
    <w:rsid w:val="00710EBC"/>
    <w:rsid w:val="00716D2B"/>
    <w:rsid w:val="00720D3F"/>
    <w:rsid w:val="00725120"/>
    <w:rsid w:val="00726D52"/>
    <w:rsid w:val="00736287"/>
    <w:rsid w:val="007373B9"/>
    <w:rsid w:val="007379E3"/>
    <w:rsid w:val="00743C2C"/>
    <w:rsid w:val="00744FF5"/>
    <w:rsid w:val="007459D4"/>
    <w:rsid w:val="00751518"/>
    <w:rsid w:val="00751E0D"/>
    <w:rsid w:val="00751EF5"/>
    <w:rsid w:val="007521ED"/>
    <w:rsid w:val="007527EE"/>
    <w:rsid w:val="007565CD"/>
    <w:rsid w:val="00756948"/>
    <w:rsid w:val="00757117"/>
    <w:rsid w:val="0076021B"/>
    <w:rsid w:val="00763C10"/>
    <w:rsid w:val="007646DA"/>
    <w:rsid w:val="00764D1B"/>
    <w:rsid w:val="00766E93"/>
    <w:rsid w:val="00767214"/>
    <w:rsid w:val="00770857"/>
    <w:rsid w:val="007715E5"/>
    <w:rsid w:val="00772C3E"/>
    <w:rsid w:val="007734FD"/>
    <w:rsid w:val="0078387D"/>
    <w:rsid w:val="0078650A"/>
    <w:rsid w:val="00786783"/>
    <w:rsid w:val="00787B46"/>
    <w:rsid w:val="00787C0F"/>
    <w:rsid w:val="00787CCE"/>
    <w:rsid w:val="00790DFE"/>
    <w:rsid w:val="00790F5F"/>
    <w:rsid w:val="00791375"/>
    <w:rsid w:val="007928CD"/>
    <w:rsid w:val="007929B0"/>
    <w:rsid w:val="00797EBE"/>
    <w:rsid w:val="007A255A"/>
    <w:rsid w:val="007A6184"/>
    <w:rsid w:val="007A6C41"/>
    <w:rsid w:val="007B0A3A"/>
    <w:rsid w:val="007B1D28"/>
    <w:rsid w:val="007B55F1"/>
    <w:rsid w:val="007B5E96"/>
    <w:rsid w:val="007C2D3B"/>
    <w:rsid w:val="007C50E0"/>
    <w:rsid w:val="007C5FEF"/>
    <w:rsid w:val="007D154E"/>
    <w:rsid w:val="007D1FE2"/>
    <w:rsid w:val="007D6D1E"/>
    <w:rsid w:val="007E3686"/>
    <w:rsid w:val="007F0929"/>
    <w:rsid w:val="007F283E"/>
    <w:rsid w:val="007F2D11"/>
    <w:rsid w:val="007F36BE"/>
    <w:rsid w:val="007F7D98"/>
    <w:rsid w:val="00800928"/>
    <w:rsid w:val="00802188"/>
    <w:rsid w:val="00804037"/>
    <w:rsid w:val="00806132"/>
    <w:rsid w:val="00811B3A"/>
    <w:rsid w:val="00814E4E"/>
    <w:rsid w:val="0082609F"/>
    <w:rsid w:val="00826C9C"/>
    <w:rsid w:val="00827030"/>
    <w:rsid w:val="00830F44"/>
    <w:rsid w:val="00834305"/>
    <w:rsid w:val="00835656"/>
    <w:rsid w:val="00851019"/>
    <w:rsid w:val="00852CC9"/>
    <w:rsid w:val="008551A0"/>
    <w:rsid w:val="00860211"/>
    <w:rsid w:val="0086134F"/>
    <w:rsid w:val="0086577E"/>
    <w:rsid w:val="008801BB"/>
    <w:rsid w:val="00880CED"/>
    <w:rsid w:val="00881474"/>
    <w:rsid w:val="00890710"/>
    <w:rsid w:val="008A5D38"/>
    <w:rsid w:val="008B4185"/>
    <w:rsid w:val="008B7347"/>
    <w:rsid w:val="008C0C7F"/>
    <w:rsid w:val="008C25D7"/>
    <w:rsid w:val="008C2897"/>
    <w:rsid w:val="008C36B4"/>
    <w:rsid w:val="008C67B6"/>
    <w:rsid w:val="008D2BF0"/>
    <w:rsid w:val="008D5F5F"/>
    <w:rsid w:val="008D7252"/>
    <w:rsid w:val="008E5C67"/>
    <w:rsid w:val="008F29C0"/>
    <w:rsid w:val="008F3BC8"/>
    <w:rsid w:val="00901E21"/>
    <w:rsid w:val="009023F5"/>
    <w:rsid w:val="009069E0"/>
    <w:rsid w:val="00911C28"/>
    <w:rsid w:val="00912672"/>
    <w:rsid w:val="00921105"/>
    <w:rsid w:val="00924F0B"/>
    <w:rsid w:val="009252E1"/>
    <w:rsid w:val="00925535"/>
    <w:rsid w:val="00926076"/>
    <w:rsid w:val="00932DB7"/>
    <w:rsid w:val="00933A50"/>
    <w:rsid w:val="00935EA1"/>
    <w:rsid w:val="00944A64"/>
    <w:rsid w:val="0095737E"/>
    <w:rsid w:val="00961A5A"/>
    <w:rsid w:val="0096298A"/>
    <w:rsid w:val="00963379"/>
    <w:rsid w:val="009636A4"/>
    <w:rsid w:val="0096449C"/>
    <w:rsid w:val="00971FB9"/>
    <w:rsid w:val="00972DB2"/>
    <w:rsid w:val="00976119"/>
    <w:rsid w:val="00976B55"/>
    <w:rsid w:val="00976CD3"/>
    <w:rsid w:val="009806CA"/>
    <w:rsid w:val="00981300"/>
    <w:rsid w:val="0098138A"/>
    <w:rsid w:val="00985A23"/>
    <w:rsid w:val="00987C75"/>
    <w:rsid w:val="00990581"/>
    <w:rsid w:val="00993DF8"/>
    <w:rsid w:val="00996A9F"/>
    <w:rsid w:val="009A1475"/>
    <w:rsid w:val="009A2184"/>
    <w:rsid w:val="009A741C"/>
    <w:rsid w:val="009B0480"/>
    <w:rsid w:val="009B0CC8"/>
    <w:rsid w:val="009B3C24"/>
    <w:rsid w:val="009B5561"/>
    <w:rsid w:val="009B7D3B"/>
    <w:rsid w:val="009C2342"/>
    <w:rsid w:val="009C3EFF"/>
    <w:rsid w:val="009C5921"/>
    <w:rsid w:val="009C663D"/>
    <w:rsid w:val="009C76FC"/>
    <w:rsid w:val="009D12C9"/>
    <w:rsid w:val="009D49EE"/>
    <w:rsid w:val="009D6432"/>
    <w:rsid w:val="009E2B8D"/>
    <w:rsid w:val="009E3596"/>
    <w:rsid w:val="009E6553"/>
    <w:rsid w:val="009E7D62"/>
    <w:rsid w:val="009F15B0"/>
    <w:rsid w:val="009F2762"/>
    <w:rsid w:val="009F4503"/>
    <w:rsid w:val="009F58BF"/>
    <w:rsid w:val="009F64A4"/>
    <w:rsid w:val="00A01FA1"/>
    <w:rsid w:val="00A06EA7"/>
    <w:rsid w:val="00A13CA1"/>
    <w:rsid w:val="00A14537"/>
    <w:rsid w:val="00A20AD7"/>
    <w:rsid w:val="00A2696A"/>
    <w:rsid w:val="00A2796B"/>
    <w:rsid w:val="00A3318D"/>
    <w:rsid w:val="00A3439A"/>
    <w:rsid w:val="00A35AD4"/>
    <w:rsid w:val="00A36BB7"/>
    <w:rsid w:val="00A41007"/>
    <w:rsid w:val="00A41DA6"/>
    <w:rsid w:val="00A4222C"/>
    <w:rsid w:val="00A44879"/>
    <w:rsid w:val="00A44B8E"/>
    <w:rsid w:val="00A5659E"/>
    <w:rsid w:val="00A568A9"/>
    <w:rsid w:val="00A631C5"/>
    <w:rsid w:val="00A63AAD"/>
    <w:rsid w:val="00A63CCE"/>
    <w:rsid w:val="00A6477D"/>
    <w:rsid w:val="00A663FC"/>
    <w:rsid w:val="00A75668"/>
    <w:rsid w:val="00A84C95"/>
    <w:rsid w:val="00A8767C"/>
    <w:rsid w:val="00A904FB"/>
    <w:rsid w:val="00A9234D"/>
    <w:rsid w:val="00A93A23"/>
    <w:rsid w:val="00AA0398"/>
    <w:rsid w:val="00AA292F"/>
    <w:rsid w:val="00AA586F"/>
    <w:rsid w:val="00AB10F0"/>
    <w:rsid w:val="00AB17C5"/>
    <w:rsid w:val="00AB422D"/>
    <w:rsid w:val="00AB4BE0"/>
    <w:rsid w:val="00AB57C4"/>
    <w:rsid w:val="00AB662D"/>
    <w:rsid w:val="00AB738C"/>
    <w:rsid w:val="00AC02F6"/>
    <w:rsid w:val="00AC7C4D"/>
    <w:rsid w:val="00AD5C08"/>
    <w:rsid w:val="00AD600C"/>
    <w:rsid w:val="00AD6CD7"/>
    <w:rsid w:val="00AD7CA4"/>
    <w:rsid w:val="00AE0C35"/>
    <w:rsid w:val="00AE35FF"/>
    <w:rsid w:val="00AE5075"/>
    <w:rsid w:val="00AE62EB"/>
    <w:rsid w:val="00AE6F27"/>
    <w:rsid w:val="00AE7302"/>
    <w:rsid w:val="00AF2D01"/>
    <w:rsid w:val="00AF5819"/>
    <w:rsid w:val="00B02092"/>
    <w:rsid w:val="00B1581D"/>
    <w:rsid w:val="00B16D65"/>
    <w:rsid w:val="00B27774"/>
    <w:rsid w:val="00B32940"/>
    <w:rsid w:val="00B42E13"/>
    <w:rsid w:val="00B45330"/>
    <w:rsid w:val="00B4724B"/>
    <w:rsid w:val="00B478C0"/>
    <w:rsid w:val="00B51210"/>
    <w:rsid w:val="00B52F9D"/>
    <w:rsid w:val="00B5645F"/>
    <w:rsid w:val="00B75392"/>
    <w:rsid w:val="00B9636A"/>
    <w:rsid w:val="00BA4D13"/>
    <w:rsid w:val="00BA5A21"/>
    <w:rsid w:val="00BA5AB2"/>
    <w:rsid w:val="00BA717B"/>
    <w:rsid w:val="00BA73B1"/>
    <w:rsid w:val="00BB0009"/>
    <w:rsid w:val="00BB6FA9"/>
    <w:rsid w:val="00BB77B3"/>
    <w:rsid w:val="00BC1FF8"/>
    <w:rsid w:val="00BC4047"/>
    <w:rsid w:val="00BC4383"/>
    <w:rsid w:val="00BC7F18"/>
    <w:rsid w:val="00BD1ADC"/>
    <w:rsid w:val="00BD5C62"/>
    <w:rsid w:val="00BD700E"/>
    <w:rsid w:val="00BD770C"/>
    <w:rsid w:val="00BE0E1A"/>
    <w:rsid w:val="00BE563E"/>
    <w:rsid w:val="00BE7EF6"/>
    <w:rsid w:val="00BF0725"/>
    <w:rsid w:val="00C04146"/>
    <w:rsid w:val="00C05610"/>
    <w:rsid w:val="00C05D3E"/>
    <w:rsid w:val="00C05E83"/>
    <w:rsid w:val="00C1771E"/>
    <w:rsid w:val="00C20F10"/>
    <w:rsid w:val="00C21464"/>
    <w:rsid w:val="00C24879"/>
    <w:rsid w:val="00C26780"/>
    <w:rsid w:val="00C337EE"/>
    <w:rsid w:val="00C342B1"/>
    <w:rsid w:val="00C343F5"/>
    <w:rsid w:val="00C37203"/>
    <w:rsid w:val="00C40F60"/>
    <w:rsid w:val="00C509C0"/>
    <w:rsid w:val="00C55F15"/>
    <w:rsid w:val="00C607EE"/>
    <w:rsid w:val="00C64105"/>
    <w:rsid w:val="00C72D9D"/>
    <w:rsid w:val="00C74739"/>
    <w:rsid w:val="00C779F7"/>
    <w:rsid w:val="00C81903"/>
    <w:rsid w:val="00C8484D"/>
    <w:rsid w:val="00C93B24"/>
    <w:rsid w:val="00C95326"/>
    <w:rsid w:val="00CA412F"/>
    <w:rsid w:val="00CA7534"/>
    <w:rsid w:val="00CB0922"/>
    <w:rsid w:val="00CB107A"/>
    <w:rsid w:val="00CB198E"/>
    <w:rsid w:val="00CB1F87"/>
    <w:rsid w:val="00CB4B55"/>
    <w:rsid w:val="00CB4FA4"/>
    <w:rsid w:val="00CB5C2F"/>
    <w:rsid w:val="00CC5503"/>
    <w:rsid w:val="00CC5F86"/>
    <w:rsid w:val="00CD1069"/>
    <w:rsid w:val="00CD23D7"/>
    <w:rsid w:val="00CD7FBF"/>
    <w:rsid w:val="00CE3DF9"/>
    <w:rsid w:val="00CE4FEE"/>
    <w:rsid w:val="00CF0FCF"/>
    <w:rsid w:val="00CF1ACD"/>
    <w:rsid w:val="00CF3321"/>
    <w:rsid w:val="00CF3E76"/>
    <w:rsid w:val="00CF401C"/>
    <w:rsid w:val="00CF74A5"/>
    <w:rsid w:val="00D00679"/>
    <w:rsid w:val="00D05678"/>
    <w:rsid w:val="00D104D9"/>
    <w:rsid w:val="00D15DC9"/>
    <w:rsid w:val="00D21A0B"/>
    <w:rsid w:val="00D21AD7"/>
    <w:rsid w:val="00D229E2"/>
    <w:rsid w:val="00D23D90"/>
    <w:rsid w:val="00D2445E"/>
    <w:rsid w:val="00D24A90"/>
    <w:rsid w:val="00D24B7B"/>
    <w:rsid w:val="00D3107C"/>
    <w:rsid w:val="00D324C6"/>
    <w:rsid w:val="00D3390A"/>
    <w:rsid w:val="00D33F1D"/>
    <w:rsid w:val="00D400BA"/>
    <w:rsid w:val="00D41B76"/>
    <w:rsid w:val="00D44796"/>
    <w:rsid w:val="00D55505"/>
    <w:rsid w:val="00D57382"/>
    <w:rsid w:val="00D62072"/>
    <w:rsid w:val="00D7466F"/>
    <w:rsid w:val="00D809F6"/>
    <w:rsid w:val="00D82B04"/>
    <w:rsid w:val="00D837A9"/>
    <w:rsid w:val="00D84322"/>
    <w:rsid w:val="00D84D7D"/>
    <w:rsid w:val="00D95B46"/>
    <w:rsid w:val="00D95E86"/>
    <w:rsid w:val="00DA15F9"/>
    <w:rsid w:val="00DA6A8E"/>
    <w:rsid w:val="00DA77F6"/>
    <w:rsid w:val="00DB05CC"/>
    <w:rsid w:val="00DB195E"/>
    <w:rsid w:val="00DB1CDE"/>
    <w:rsid w:val="00DB2201"/>
    <w:rsid w:val="00DB4AC3"/>
    <w:rsid w:val="00DB5877"/>
    <w:rsid w:val="00DC0C33"/>
    <w:rsid w:val="00DD1B54"/>
    <w:rsid w:val="00DD3F8D"/>
    <w:rsid w:val="00DD6A04"/>
    <w:rsid w:val="00DE2FAF"/>
    <w:rsid w:val="00DE791E"/>
    <w:rsid w:val="00DF1A5D"/>
    <w:rsid w:val="00DF3EDA"/>
    <w:rsid w:val="00DF4498"/>
    <w:rsid w:val="00DF50D3"/>
    <w:rsid w:val="00DF6F3A"/>
    <w:rsid w:val="00DF7428"/>
    <w:rsid w:val="00DF7500"/>
    <w:rsid w:val="00E030D0"/>
    <w:rsid w:val="00E037B6"/>
    <w:rsid w:val="00E06222"/>
    <w:rsid w:val="00E078B0"/>
    <w:rsid w:val="00E20467"/>
    <w:rsid w:val="00E20BC9"/>
    <w:rsid w:val="00E2138C"/>
    <w:rsid w:val="00E2214C"/>
    <w:rsid w:val="00E24DE5"/>
    <w:rsid w:val="00E25C8D"/>
    <w:rsid w:val="00E26666"/>
    <w:rsid w:val="00E31E3A"/>
    <w:rsid w:val="00E35020"/>
    <w:rsid w:val="00E37964"/>
    <w:rsid w:val="00E40B59"/>
    <w:rsid w:val="00E43073"/>
    <w:rsid w:val="00E550F4"/>
    <w:rsid w:val="00E55FFF"/>
    <w:rsid w:val="00E56D0F"/>
    <w:rsid w:val="00E61F8A"/>
    <w:rsid w:val="00E66C6E"/>
    <w:rsid w:val="00E66EC6"/>
    <w:rsid w:val="00E71F40"/>
    <w:rsid w:val="00E721D2"/>
    <w:rsid w:val="00E72D4E"/>
    <w:rsid w:val="00E741F8"/>
    <w:rsid w:val="00E7538E"/>
    <w:rsid w:val="00E77242"/>
    <w:rsid w:val="00E77936"/>
    <w:rsid w:val="00E80C2C"/>
    <w:rsid w:val="00E820D9"/>
    <w:rsid w:val="00E82E84"/>
    <w:rsid w:val="00E84ACD"/>
    <w:rsid w:val="00E9179A"/>
    <w:rsid w:val="00E9236E"/>
    <w:rsid w:val="00E9751B"/>
    <w:rsid w:val="00EA0138"/>
    <w:rsid w:val="00EA0416"/>
    <w:rsid w:val="00EA0E2F"/>
    <w:rsid w:val="00EB26A7"/>
    <w:rsid w:val="00EB5B77"/>
    <w:rsid w:val="00EB5B91"/>
    <w:rsid w:val="00EB7640"/>
    <w:rsid w:val="00EC134C"/>
    <w:rsid w:val="00EC267F"/>
    <w:rsid w:val="00EC59D2"/>
    <w:rsid w:val="00ED0F14"/>
    <w:rsid w:val="00ED34BA"/>
    <w:rsid w:val="00ED50B2"/>
    <w:rsid w:val="00ED5F02"/>
    <w:rsid w:val="00ED6075"/>
    <w:rsid w:val="00EE20DD"/>
    <w:rsid w:val="00EE2353"/>
    <w:rsid w:val="00EE273F"/>
    <w:rsid w:val="00EE4B58"/>
    <w:rsid w:val="00EE4F3D"/>
    <w:rsid w:val="00EF0304"/>
    <w:rsid w:val="00EF20BD"/>
    <w:rsid w:val="00EF2501"/>
    <w:rsid w:val="00EF601A"/>
    <w:rsid w:val="00F00953"/>
    <w:rsid w:val="00F009A7"/>
    <w:rsid w:val="00F011A4"/>
    <w:rsid w:val="00F02C29"/>
    <w:rsid w:val="00F03607"/>
    <w:rsid w:val="00F11040"/>
    <w:rsid w:val="00F13855"/>
    <w:rsid w:val="00F17F93"/>
    <w:rsid w:val="00F20544"/>
    <w:rsid w:val="00F2083B"/>
    <w:rsid w:val="00F225F9"/>
    <w:rsid w:val="00F24E1B"/>
    <w:rsid w:val="00F25011"/>
    <w:rsid w:val="00F2654D"/>
    <w:rsid w:val="00F30A87"/>
    <w:rsid w:val="00F32B20"/>
    <w:rsid w:val="00F404D1"/>
    <w:rsid w:val="00F425DF"/>
    <w:rsid w:val="00F43408"/>
    <w:rsid w:val="00F454BC"/>
    <w:rsid w:val="00F47C44"/>
    <w:rsid w:val="00F5327E"/>
    <w:rsid w:val="00F544A1"/>
    <w:rsid w:val="00F57807"/>
    <w:rsid w:val="00F615D0"/>
    <w:rsid w:val="00F62897"/>
    <w:rsid w:val="00F62A4C"/>
    <w:rsid w:val="00F62C15"/>
    <w:rsid w:val="00F63A7A"/>
    <w:rsid w:val="00F655F7"/>
    <w:rsid w:val="00F65BDA"/>
    <w:rsid w:val="00F66DE4"/>
    <w:rsid w:val="00F70B82"/>
    <w:rsid w:val="00F71E35"/>
    <w:rsid w:val="00F721D6"/>
    <w:rsid w:val="00F7234E"/>
    <w:rsid w:val="00F8029E"/>
    <w:rsid w:val="00F812BA"/>
    <w:rsid w:val="00F914F8"/>
    <w:rsid w:val="00F95A25"/>
    <w:rsid w:val="00FA1185"/>
    <w:rsid w:val="00FA2469"/>
    <w:rsid w:val="00FA2617"/>
    <w:rsid w:val="00FA27FF"/>
    <w:rsid w:val="00FA2FFF"/>
    <w:rsid w:val="00FA51E6"/>
    <w:rsid w:val="00FB015A"/>
    <w:rsid w:val="00FB1AB6"/>
    <w:rsid w:val="00FB1B70"/>
    <w:rsid w:val="00FB2875"/>
    <w:rsid w:val="00FB41B2"/>
    <w:rsid w:val="00FB4710"/>
    <w:rsid w:val="00FD2E65"/>
    <w:rsid w:val="00FD3F0F"/>
    <w:rsid w:val="00FD46DF"/>
    <w:rsid w:val="00FD70FC"/>
    <w:rsid w:val="00FE2B2D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Simona Larini</cp:lastModifiedBy>
  <cp:revision>38</cp:revision>
  <cp:lastPrinted>2015-12-28T10:05:00Z</cp:lastPrinted>
  <dcterms:created xsi:type="dcterms:W3CDTF">2015-11-05T15:10:00Z</dcterms:created>
  <dcterms:modified xsi:type="dcterms:W3CDTF">2015-12-28T10:05:00Z</dcterms:modified>
</cp:coreProperties>
</file>