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3C" w:rsidRPr="00392D56" w:rsidRDefault="00810769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6100" cy="1054100"/>
            <wp:effectExtent l="1905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00200" cy="1041400"/>
            <wp:effectExtent l="19050" t="0" r="0" b="0"/>
            <wp:wrapSquare wrapText="bothSides"/>
            <wp:docPr id="6" name="Immagine 6" descr="Immagin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73C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7273C" w:rsidRDefault="00B7273C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B7273C" w:rsidRDefault="00B7273C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B7273C" w:rsidRPr="00332159" w:rsidRDefault="00B7273C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B7273C" w:rsidRPr="00834305" w:rsidRDefault="00B7273C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B7273C" w:rsidRDefault="00B7273C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7273C" w:rsidRDefault="00B7273C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B7273C" w:rsidRDefault="00B7273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7273C" w:rsidRDefault="00B7273C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</w:t>
      </w:r>
      <w:r w:rsidR="00B106B2">
        <w:rPr>
          <w:rFonts w:ascii="Garamond" w:hAnsi="Garamond" w:cs="Garamond"/>
          <w:b/>
          <w:bCs/>
          <w:sz w:val="32"/>
          <w:szCs w:val="26"/>
          <w:u w:val="double"/>
        </w:rPr>
        <w:t>89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</w:t>
      </w:r>
      <w:r w:rsidR="006B0F1B">
        <w:rPr>
          <w:rFonts w:ascii="Garamond" w:hAnsi="Garamond" w:cs="Garamond"/>
          <w:b/>
          <w:bCs/>
          <w:sz w:val="32"/>
          <w:szCs w:val="26"/>
          <w:u w:val="double"/>
        </w:rPr>
        <w:t>10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/02/2016     </w:t>
      </w:r>
    </w:p>
    <w:p w:rsidR="00B7273C" w:rsidRDefault="00B7273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B7273C" w:rsidRDefault="00B7273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B4764" w:rsidRDefault="00B7273C" w:rsidP="00B106B2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="00B106B2">
        <w:rPr>
          <w:rFonts w:ascii="Garamond" w:hAnsi="Garamond" w:cs="Arial"/>
          <w:b/>
          <w:bCs/>
          <w:sz w:val="26"/>
          <w:szCs w:val="26"/>
        </w:rPr>
        <w:t xml:space="preserve">Affidamento </w:t>
      </w:r>
      <w:r w:rsidR="00C02195">
        <w:rPr>
          <w:rFonts w:ascii="Garamond" w:hAnsi="Garamond" w:cs="Arial"/>
          <w:b/>
          <w:bCs/>
          <w:sz w:val="26"/>
          <w:szCs w:val="26"/>
        </w:rPr>
        <w:t>relativo alla partecipazione all’evento ANBI “Acqua 2016” ed il connesso</w:t>
      </w:r>
      <w:r w:rsidR="006B0F1B">
        <w:rPr>
          <w:rFonts w:ascii="Garamond" w:hAnsi="Garamond" w:cs="Arial"/>
          <w:b/>
          <w:bCs/>
          <w:sz w:val="26"/>
          <w:szCs w:val="26"/>
        </w:rPr>
        <w:t xml:space="preserve"> servizio alberghiero per  due persone, </w:t>
      </w:r>
      <w:r w:rsidR="007B4764">
        <w:rPr>
          <w:rFonts w:ascii="Garamond" w:hAnsi="Garamond" w:cs="Arial"/>
          <w:b/>
          <w:bCs/>
          <w:sz w:val="26"/>
          <w:szCs w:val="26"/>
        </w:rPr>
        <w:t>due</w:t>
      </w:r>
      <w:r w:rsidR="007B4764" w:rsidRPr="007B4764">
        <w:rPr>
          <w:rFonts w:ascii="Garamond" w:hAnsi="Garamond" w:cs="Arial"/>
          <w:b/>
          <w:bCs/>
          <w:sz w:val="26"/>
          <w:szCs w:val="26"/>
        </w:rPr>
        <w:t xml:space="preserve"> notti in struttura denominata</w:t>
      </w:r>
      <w:r w:rsidR="007B3A25">
        <w:rPr>
          <w:rFonts w:ascii="Garamond" w:hAnsi="Garamond" w:cs="Arial"/>
          <w:b/>
          <w:bCs/>
          <w:sz w:val="26"/>
          <w:szCs w:val="26"/>
        </w:rPr>
        <w:t xml:space="preserve"> Hotel Balestri della </w:t>
      </w:r>
      <w:proofErr w:type="spellStart"/>
      <w:r w:rsidR="003131DE">
        <w:rPr>
          <w:rFonts w:ascii="Garamond" w:hAnsi="Garamond" w:cs="Arial"/>
          <w:b/>
          <w:bCs/>
          <w:sz w:val="26"/>
          <w:szCs w:val="26"/>
        </w:rPr>
        <w:t>Why</w:t>
      </w:r>
      <w:proofErr w:type="spellEnd"/>
      <w:r w:rsidR="003131DE">
        <w:rPr>
          <w:rFonts w:ascii="Garamond" w:hAnsi="Garamond" w:cs="Arial"/>
          <w:b/>
          <w:bCs/>
          <w:sz w:val="26"/>
          <w:szCs w:val="26"/>
        </w:rPr>
        <w:t xml:space="preserve"> The Best Hotel s.r.l. </w:t>
      </w:r>
      <w:r w:rsidR="007B3A25" w:rsidRPr="00155F21">
        <w:rPr>
          <w:rFonts w:ascii="Garamond" w:hAnsi="Garamond" w:cs="Arial"/>
          <w:b/>
          <w:bCs/>
          <w:sz w:val="26"/>
          <w:szCs w:val="26"/>
        </w:rPr>
        <w:t xml:space="preserve">con sede in </w:t>
      </w:r>
      <w:r w:rsidR="007B3A25">
        <w:rPr>
          <w:rFonts w:ascii="Garamond" w:hAnsi="Garamond" w:cs="Arial"/>
          <w:b/>
          <w:bCs/>
          <w:sz w:val="26"/>
          <w:szCs w:val="26"/>
        </w:rPr>
        <w:t>Firenze</w:t>
      </w:r>
      <w:r w:rsidR="007B3A25" w:rsidRPr="00155F21">
        <w:rPr>
          <w:rFonts w:ascii="Garamond" w:hAnsi="Garamond" w:cs="Arial"/>
          <w:b/>
          <w:bCs/>
          <w:sz w:val="26"/>
          <w:szCs w:val="26"/>
        </w:rPr>
        <w:t xml:space="preserve"> (</w:t>
      </w:r>
      <w:r w:rsidR="007B3A25">
        <w:rPr>
          <w:rFonts w:ascii="Garamond" w:hAnsi="Garamond" w:cs="Arial"/>
          <w:b/>
          <w:bCs/>
          <w:sz w:val="26"/>
          <w:szCs w:val="26"/>
        </w:rPr>
        <w:t>FI</w:t>
      </w:r>
      <w:r w:rsidR="007B3A25" w:rsidRPr="00155F21">
        <w:rPr>
          <w:rFonts w:ascii="Garamond" w:hAnsi="Garamond" w:cs="Arial"/>
          <w:b/>
          <w:bCs/>
          <w:sz w:val="26"/>
          <w:szCs w:val="26"/>
        </w:rPr>
        <w:t xml:space="preserve">), </w:t>
      </w:r>
      <w:r w:rsidR="007B3A25">
        <w:rPr>
          <w:rFonts w:ascii="Garamond" w:hAnsi="Garamond" w:cs="Arial"/>
          <w:b/>
          <w:bCs/>
          <w:sz w:val="26"/>
          <w:szCs w:val="26"/>
        </w:rPr>
        <w:t xml:space="preserve">Viale </w:t>
      </w:r>
      <w:proofErr w:type="spellStart"/>
      <w:r w:rsidR="007B3A25">
        <w:rPr>
          <w:rFonts w:ascii="Garamond" w:hAnsi="Garamond" w:cs="Arial"/>
          <w:b/>
          <w:bCs/>
          <w:sz w:val="26"/>
          <w:szCs w:val="26"/>
        </w:rPr>
        <w:t>Niccolo</w:t>
      </w:r>
      <w:proofErr w:type="spellEnd"/>
      <w:r w:rsidR="007B3A25">
        <w:rPr>
          <w:rFonts w:ascii="Garamond" w:hAnsi="Garamond" w:cs="Arial"/>
          <w:b/>
          <w:bCs/>
          <w:sz w:val="26"/>
          <w:szCs w:val="26"/>
        </w:rPr>
        <w:t xml:space="preserve">’ </w:t>
      </w:r>
      <w:proofErr w:type="spellStart"/>
      <w:r w:rsidR="007B3A25">
        <w:rPr>
          <w:rFonts w:ascii="Garamond" w:hAnsi="Garamond" w:cs="Arial"/>
          <w:b/>
          <w:bCs/>
          <w:sz w:val="26"/>
          <w:szCs w:val="26"/>
        </w:rPr>
        <w:t>Macchiavelli</w:t>
      </w:r>
      <w:proofErr w:type="spellEnd"/>
      <w:r w:rsidR="007B3A25">
        <w:rPr>
          <w:rFonts w:ascii="Garamond" w:hAnsi="Garamond" w:cs="Arial"/>
          <w:b/>
          <w:bCs/>
          <w:sz w:val="26"/>
          <w:szCs w:val="26"/>
        </w:rPr>
        <w:t>, 18</w:t>
      </w:r>
      <w:r w:rsidR="007B3A25" w:rsidRPr="00155F21">
        <w:rPr>
          <w:rFonts w:ascii="Garamond" w:hAnsi="Garamond" w:cs="Arial"/>
          <w:b/>
          <w:bCs/>
          <w:sz w:val="26"/>
          <w:szCs w:val="26"/>
        </w:rPr>
        <w:t xml:space="preserve"> – </w:t>
      </w:r>
      <w:proofErr w:type="spellStart"/>
      <w:r w:rsidR="007B3A25" w:rsidRPr="00155F21">
        <w:rPr>
          <w:rFonts w:ascii="Garamond" w:hAnsi="Garamond" w:cs="Arial"/>
          <w:b/>
          <w:bCs/>
          <w:sz w:val="26"/>
          <w:szCs w:val="26"/>
        </w:rPr>
        <w:t>p.iva</w:t>
      </w:r>
      <w:proofErr w:type="spellEnd"/>
      <w:r w:rsidR="007B3A25" w:rsidRPr="00155F21"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7B3A25" w:rsidRPr="00607114">
        <w:rPr>
          <w:rFonts w:ascii="Garamond" w:hAnsi="Garamond" w:cs="Arial"/>
          <w:b/>
          <w:bCs/>
          <w:sz w:val="26"/>
          <w:szCs w:val="26"/>
        </w:rPr>
        <w:t>05772900485</w:t>
      </w:r>
      <w:r w:rsidR="007B3A25">
        <w:rPr>
          <w:rFonts w:ascii="Garamond" w:hAnsi="Garamond" w:cs="Arial"/>
          <w:b/>
          <w:bCs/>
          <w:sz w:val="26"/>
          <w:szCs w:val="26"/>
        </w:rPr>
        <w:t xml:space="preserve"> </w:t>
      </w:r>
    </w:p>
    <w:p w:rsidR="00B106B2" w:rsidRDefault="00B106B2" w:rsidP="00B106B2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Pr="00155F21">
        <w:rPr>
          <w:rFonts w:ascii="Garamond" w:hAnsi="Garamond" w:cs="Arial"/>
          <w:b/>
          <w:bCs/>
          <w:sz w:val="26"/>
          <w:szCs w:val="26"/>
        </w:rPr>
        <w:t>CIG</w:t>
      </w:r>
      <w:r w:rsidRPr="007B4764">
        <w:rPr>
          <w:rFonts w:ascii="Garamond" w:hAnsi="Garamond" w:cs="Arial"/>
          <w:b/>
          <w:bCs/>
          <w:sz w:val="26"/>
          <w:szCs w:val="26"/>
        </w:rPr>
        <w:t xml:space="preserve">: </w:t>
      </w:r>
      <w:r w:rsidR="007B4764" w:rsidRPr="007B4764">
        <w:rPr>
          <w:rFonts w:ascii="Garamond" w:hAnsi="Garamond" w:cs="Arial"/>
          <w:b/>
          <w:sz w:val="26"/>
          <w:szCs w:val="26"/>
        </w:rPr>
        <w:t>Z7F1872926</w:t>
      </w:r>
      <w:r w:rsidRPr="007B4764">
        <w:rPr>
          <w:rFonts w:ascii="Garamond" w:hAnsi="Garamond" w:cs="Arial"/>
          <w:b/>
          <w:bCs/>
          <w:sz w:val="26"/>
          <w:szCs w:val="26"/>
        </w:rPr>
        <w:t xml:space="preserve"> - € </w:t>
      </w:r>
      <w:r w:rsidR="00C62FE3" w:rsidRPr="007B4764">
        <w:rPr>
          <w:rFonts w:ascii="Garamond" w:hAnsi="Garamond" w:cs="Arial"/>
          <w:b/>
          <w:bCs/>
          <w:sz w:val="26"/>
          <w:szCs w:val="26"/>
        </w:rPr>
        <w:t>678,00.</w:t>
      </w:r>
    </w:p>
    <w:p w:rsidR="00B7273C" w:rsidRDefault="00B7273C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Pr="00EE2353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Pr="00C62FE3" w:rsidRDefault="00B7273C" w:rsidP="002A1BA3">
      <w:pPr>
        <w:pStyle w:val="Corpodeltesto2"/>
        <w:ind w:right="96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C62FE3">
        <w:rPr>
          <w:rFonts w:ascii="Garamond" w:hAnsi="Garamond" w:cs="Arial"/>
          <w:b/>
          <w:bCs/>
          <w:sz w:val="22"/>
          <w:szCs w:val="22"/>
          <w:u w:val="double"/>
        </w:rPr>
        <w:lastRenderedPageBreak/>
        <w:t>DECRETO DEL DIRETTORE GENERALE N. 8</w:t>
      </w:r>
      <w:r w:rsidR="00C62FE3" w:rsidRPr="00C62FE3">
        <w:rPr>
          <w:rFonts w:ascii="Garamond" w:hAnsi="Garamond" w:cs="Arial"/>
          <w:b/>
          <w:bCs/>
          <w:sz w:val="22"/>
          <w:szCs w:val="22"/>
          <w:u w:val="double"/>
        </w:rPr>
        <w:t>9</w:t>
      </w:r>
      <w:r w:rsidRPr="00C62FE3">
        <w:rPr>
          <w:rFonts w:ascii="Garamond" w:hAnsi="Garamond" w:cs="Arial"/>
          <w:b/>
          <w:bCs/>
          <w:sz w:val="22"/>
          <w:szCs w:val="22"/>
          <w:u w:val="double"/>
        </w:rPr>
        <w:t xml:space="preserve"> DEL </w:t>
      </w:r>
      <w:r w:rsidR="006B0F1B">
        <w:rPr>
          <w:rFonts w:ascii="Garamond" w:hAnsi="Garamond" w:cs="Arial"/>
          <w:b/>
          <w:bCs/>
          <w:sz w:val="22"/>
          <w:szCs w:val="22"/>
          <w:u w:val="double"/>
        </w:rPr>
        <w:t xml:space="preserve">10 FEBBRAIO </w:t>
      </w:r>
      <w:r w:rsidRPr="00C62FE3">
        <w:rPr>
          <w:rFonts w:ascii="Garamond" w:hAnsi="Garamond" w:cs="Arial"/>
          <w:b/>
          <w:bCs/>
          <w:sz w:val="22"/>
          <w:szCs w:val="22"/>
          <w:u w:val="double"/>
        </w:rPr>
        <w:t>2016</w:t>
      </w:r>
    </w:p>
    <w:p w:rsidR="00B7273C" w:rsidRPr="00E2214C" w:rsidRDefault="00B7273C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r>
        <w:rPr>
          <w:rFonts w:ascii="Garamond" w:hAnsi="Garamond" w:cs="Arial"/>
        </w:rPr>
        <w:t xml:space="preserve">duemilasedici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</w:t>
      </w:r>
      <w:r w:rsidR="006B0F1B">
        <w:rPr>
          <w:rFonts w:ascii="Garamond" w:hAnsi="Garamond" w:cs="Arial"/>
        </w:rPr>
        <w:t>dieci</w:t>
      </w:r>
      <w:r>
        <w:rPr>
          <w:rFonts w:ascii="Garamond" w:hAnsi="Garamond" w:cs="Arial"/>
        </w:rPr>
        <w:t xml:space="preserve"> (</w:t>
      </w:r>
      <w:r w:rsidR="006B0F1B">
        <w:rPr>
          <w:rFonts w:ascii="Garamond" w:hAnsi="Garamond" w:cs="Arial"/>
        </w:rPr>
        <w:t>10</w:t>
      </w:r>
      <w:r>
        <w:rPr>
          <w:rFonts w:ascii="Garamond" w:hAnsi="Garamond" w:cs="Arial"/>
        </w:rPr>
        <w:t xml:space="preserve">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B7273C" w:rsidRDefault="00B7273C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C62FE3" w:rsidRPr="00E206C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E206C7">
          <w:rPr>
            <w:rFonts w:ascii="Garamond" w:hAnsi="Garamond" w:cs="Arial"/>
          </w:rPr>
          <w:t>la Legge Regionale</w:t>
        </w:r>
      </w:smartTag>
      <w:r w:rsidRPr="00E206C7">
        <w:rPr>
          <w:rFonts w:ascii="Garamond" w:hAnsi="Garamond" w:cs="Arial"/>
        </w:rPr>
        <w:t xml:space="preserve"> n. 79 del 27.12.2012;</w:t>
      </w:r>
    </w:p>
    <w:p w:rsidR="00C62FE3" w:rsidRPr="00E206C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Decreto del Presidente n. 223 del 22</w:t>
      </w:r>
      <w:r>
        <w:rPr>
          <w:rFonts w:ascii="Garamond" w:hAnsi="Garamond" w:cs="Arial"/>
        </w:rPr>
        <w:t>.01.</w:t>
      </w:r>
      <w:r w:rsidRPr="00E206C7">
        <w:rPr>
          <w:rFonts w:ascii="Garamond" w:hAnsi="Garamond" w:cs="Arial"/>
        </w:rPr>
        <w:t xml:space="preserve">2015 con il quale è stato assunto l’Arch. Fabio </w:t>
      </w:r>
      <w:proofErr w:type="spellStart"/>
      <w:r w:rsidRPr="00E206C7">
        <w:rPr>
          <w:rFonts w:ascii="Garamond" w:hAnsi="Garamond" w:cs="Arial"/>
        </w:rPr>
        <w:t>Zappalorti</w:t>
      </w:r>
      <w:proofErr w:type="spellEnd"/>
      <w:r w:rsidRPr="00E206C7">
        <w:rPr>
          <w:rFonts w:ascii="Garamond" w:hAnsi="Garamond" w:cs="Arial"/>
        </w:rPr>
        <w:t xml:space="preserve"> con la qualifica di Direttore Generale del Consorzio 6 Toscana Sud a far data dal 01 Febbraio 2015; </w:t>
      </w:r>
    </w:p>
    <w:p w:rsidR="00C62FE3" w:rsidRPr="00E206C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vigente Statuto Consortile approvato con delibera n. 6 dell’Assemblea</w:t>
      </w:r>
      <w:r>
        <w:rPr>
          <w:rFonts w:ascii="Garamond" w:hAnsi="Garamond" w:cs="Arial"/>
        </w:rPr>
        <w:t xml:space="preserve"> consortile seduta  n. 2 del 29.04.</w:t>
      </w:r>
      <w:r w:rsidRPr="00E206C7">
        <w:rPr>
          <w:rFonts w:ascii="Garamond" w:hAnsi="Garamond" w:cs="Arial"/>
        </w:rPr>
        <w:t xml:space="preserve">2015 e pubblicato sul </w:t>
      </w:r>
      <w:proofErr w:type="spellStart"/>
      <w:r w:rsidRPr="00E206C7">
        <w:rPr>
          <w:rFonts w:ascii="Garamond" w:hAnsi="Garamond" w:cs="Arial"/>
        </w:rPr>
        <w:t>B.U.R.T</w:t>
      </w:r>
      <w:proofErr w:type="spellEnd"/>
      <w:r w:rsidRPr="00E206C7">
        <w:rPr>
          <w:rFonts w:ascii="Garamond" w:hAnsi="Garamond" w:cs="Arial"/>
        </w:rPr>
        <w:t xml:space="preserve"> Parte Seconda n. 2</w:t>
      </w:r>
      <w:r>
        <w:rPr>
          <w:rFonts w:ascii="Garamond" w:hAnsi="Garamond" w:cs="Arial"/>
        </w:rPr>
        <w:t>0 del 20.05.</w:t>
      </w:r>
      <w:r w:rsidRPr="00E206C7">
        <w:rPr>
          <w:rFonts w:ascii="Garamond" w:hAnsi="Garamond" w:cs="Arial"/>
        </w:rPr>
        <w:t xml:space="preserve">2015 Supplemento n. 78;  </w:t>
      </w:r>
    </w:p>
    <w:p w:rsidR="00C62FE3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in</w:t>
      </w:r>
      <w:r>
        <w:rPr>
          <w:rFonts w:ascii="Garamond" w:hAnsi="Garamond" w:cs="Arial"/>
        </w:rPr>
        <w:t xml:space="preserve"> particolare l’Art. 39, comma 1., lettera b) </w:t>
      </w:r>
      <w:r w:rsidRPr="00E206C7">
        <w:rPr>
          <w:rFonts w:ascii="Garamond" w:hAnsi="Garamond" w:cs="Arial"/>
        </w:rPr>
        <w:t>del Vigente Statuto;</w:t>
      </w:r>
    </w:p>
    <w:p w:rsidR="00C62FE3" w:rsidRPr="00A370CD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370CD">
        <w:rPr>
          <w:rFonts w:ascii="Garamond" w:hAnsi="Garamond" w:cs="Arial"/>
        </w:rPr>
        <w:t>Vista la L. 241/1990 “Nuove norme in materia di procedimento amministrativo e di diritto di accesso ai documenti amministrativi”</w:t>
      </w:r>
      <w:r>
        <w:rPr>
          <w:rFonts w:ascii="Garamond" w:hAnsi="Garamond" w:cs="Arial"/>
        </w:rPr>
        <w:t>;</w:t>
      </w:r>
    </w:p>
    <w:p w:rsidR="00C62FE3" w:rsidRPr="00A370CD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370CD">
        <w:rPr>
          <w:rFonts w:ascii="Garamond" w:hAnsi="Garamond" w:cs="Arial"/>
        </w:rPr>
        <w:t xml:space="preserve">Visto il </w:t>
      </w:r>
      <w:proofErr w:type="spellStart"/>
      <w:r w:rsidRPr="00A370CD">
        <w:rPr>
          <w:rFonts w:ascii="Garamond" w:hAnsi="Garamond" w:cs="Arial"/>
        </w:rPr>
        <w:t>D.Lgs.</w:t>
      </w:r>
      <w:proofErr w:type="spellEnd"/>
      <w:r w:rsidRPr="00A370CD">
        <w:rPr>
          <w:rFonts w:ascii="Garamond" w:hAnsi="Garamond" w:cs="Arial"/>
        </w:rPr>
        <w:t xml:space="preserve"> 12 aprile 2006, n. 163 “Codice dei contratti di lavori, servizi e forniture”</w:t>
      </w:r>
      <w:r>
        <w:rPr>
          <w:rFonts w:ascii="Garamond" w:hAnsi="Garamond" w:cs="Arial"/>
        </w:rPr>
        <w:t>;</w:t>
      </w:r>
    </w:p>
    <w:p w:rsidR="00C62FE3" w:rsidRPr="00F655F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</w:t>
      </w:r>
      <w:r>
        <w:rPr>
          <w:rFonts w:ascii="Garamond" w:hAnsi="Garamond" w:cs="Arial"/>
        </w:rPr>
        <w:t>”</w:t>
      </w:r>
      <w:r w:rsidRPr="00F655F7">
        <w:rPr>
          <w:rFonts w:ascii="Garamond" w:hAnsi="Garamond" w:cs="Arial"/>
        </w:rPr>
        <w:t>;</w:t>
      </w:r>
    </w:p>
    <w:p w:rsidR="00C62FE3" w:rsidRPr="00F655F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.R."/>
        </w:smartTagPr>
        <w:r w:rsidRPr="00F655F7">
          <w:rPr>
            <w:rFonts w:ascii="Garamond" w:hAnsi="Garamond" w:cs="Arial"/>
          </w:rPr>
          <w:t xml:space="preserve">la </w:t>
        </w:r>
        <w:proofErr w:type="spellStart"/>
        <w:r w:rsidRPr="00F655F7">
          <w:rPr>
            <w:rFonts w:ascii="Garamond" w:hAnsi="Garamond" w:cs="Arial"/>
          </w:rPr>
          <w:t>L.R.</w:t>
        </w:r>
      </w:smartTag>
      <w:proofErr w:type="spellEnd"/>
      <w:r w:rsidRPr="00F655F7">
        <w:rPr>
          <w:rFonts w:ascii="Garamond" w:hAnsi="Garamond" w:cs="Arial"/>
        </w:rPr>
        <w:t xml:space="preserve"> 13 luglio 2007, n. 38 “Norme in materia di contratti pubblici e relative disposizioni sulla sicurezza e regolarità del lavoro” e successive modifiche ed integrazioni;</w:t>
      </w:r>
    </w:p>
    <w:p w:rsidR="001442DC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>Considerato che</w:t>
      </w:r>
      <w:r w:rsidR="001442DC">
        <w:rPr>
          <w:rFonts w:ascii="Garamond" w:hAnsi="Garamond" w:cs="Arial"/>
        </w:rPr>
        <w:t xml:space="preserve"> l’Associazione Nazionale Consorzi Gestione e Tutela del Territorio e Acque Irrigue – ANBI ha organizzato per i giorni 25 e 26 febbraio 2016 </w:t>
      </w:r>
      <w:r w:rsidR="004E6CA2">
        <w:rPr>
          <w:rFonts w:ascii="Garamond" w:hAnsi="Garamond" w:cs="Arial"/>
        </w:rPr>
        <w:t>a Fir</w:t>
      </w:r>
      <w:r w:rsidR="00381DCC">
        <w:rPr>
          <w:rFonts w:ascii="Garamond" w:hAnsi="Garamond" w:cs="Arial"/>
        </w:rPr>
        <w:t>enze l’evento “Acqua 2016” e ri</w:t>
      </w:r>
      <w:r w:rsidR="004E6CA2">
        <w:rPr>
          <w:rFonts w:ascii="Garamond" w:hAnsi="Garamond" w:cs="Arial"/>
        </w:rPr>
        <w:t>tenuto opportuno, per l’argomento trattato, che il Presidente e</w:t>
      </w:r>
      <w:r w:rsidR="00381DCC">
        <w:rPr>
          <w:rFonts w:ascii="Garamond" w:hAnsi="Garamond" w:cs="Arial"/>
        </w:rPr>
        <w:t>d</w:t>
      </w:r>
      <w:r w:rsidR="004E6CA2">
        <w:rPr>
          <w:rFonts w:ascii="Garamond" w:hAnsi="Garamond" w:cs="Arial"/>
        </w:rPr>
        <w:t xml:space="preserve"> il Direttore Generale partecipino allo stesso;</w:t>
      </w:r>
    </w:p>
    <w:p w:rsidR="004E6CA2" w:rsidRDefault="001442DC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Preso atto che l’ANBI in collaborazione con l’associazione Firenze Convention Bureau</w:t>
      </w:r>
      <w:r w:rsidR="00381DCC">
        <w:rPr>
          <w:rFonts w:ascii="Garamond" w:hAnsi="Garamond" w:cs="Arial"/>
        </w:rPr>
        <w:t xml:space="preserve">, per consentire il pernottamento ai partecipanti al convegno, </w:t>
      </w:r>
      <w:r>
        <w:rPr>
          <w:rFonts w:ascii="Garamond" w:hAnsi="Garamond" w:cs="Arial"/>
        </w:rPr>
        <w:t xml:space="preserve">ha </w:t>
      </w:r>
      <w:r w:rsidR="00427863">
        <w:rPr>
          <w:rFonts w:ascii="Garamond" w:hAnsi="Garamond" w:cs="Arial"/>
        </w:rPr>
        <w:t>seleziona</w:t>
      </w:r>
      <w:r w:rsidR="00381DCC">
        <w:rPr>
          <w:rFonts w:ascii="Garamond" w:hAnsi="Garamond" w:cs="Arial"/>
        </w:rPr>
        <w:t>to</w:t>
      </w:r>
      <w:r>
        <w:rPr>
          <w:rFonts w:ascii="Garamond" w:hAnsi="Garamond" w:cs="Arial"/>
        </w:rPr>
        <w:t xml:space="preserve"> un’</w:t>
      </w:r>
      <w:r w:rsidR="0042786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elenco</w:t>
      </w:r>
      <w:r w:rsidR="00427863">
        <w:rPr>
          <w:rFonts w:ascii="Garamond" w:hAnsi="Garamond" w:cs="Arial"/>
        </w:rPr>
        <w:t xml:space="preserve"> di strutture alberghiere a cui fare riferimento;</w:t>
      </w:r>
    </w:p>
    <w:p w:rsidR="00C62FE3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B3A25">
        <w:rPr>
          <w:rFonts w:ascii="Garamond" w:hAnsi="Garamond" w:cs="Arial"/>
        </w:rPr>
        <w:t xml:space="preserve">Considerato che </w:t>
      </w:r>
      <w:r w:rsidR="00427863" w:rsidRPr="007B3A25">
        <w:rPr>
          <w:rFonts w:ascii="Garamond" w:hAnsi="Garamond" w:cs="Arial"/>
        </w:rPr>
        <w:t xml:space="preserve">l’Hotel Balestri con sede in Firenze (FI), </w:t>
      </w:r>
      <w:proofErr w:type="spellStart"/>
      <w:r w:rsidR="00427863" w:rsidRPr="007B3A25">
        <w:rPr>
          <w:rFonts w:ascii="Garamond" w:hAnsi="Garamond" w:cs="Arial"/>
        </w:rPr>
        <w:t>P.zza</w:t>
      </w:r>
      <w:proofErr w:type="spellEnd"/>
      <w:r w:rsidR="00427863" w:rsidRPr="007B3A25">
        <w:rPr>
          <w:rFonts w:ascii="Garamond" w:hAnsi="Garamond" w:cs="Arial"/>
        </w:rPr>
        <w:t xml:space="preserve"> Mentana n.7 </w:t>
      </w:r>
      <w:r w:rsidR="003131DE" w:rsidRPr="007B3A25">
        <w:rPr>
          <w:rFonts w:ascii="Garamond" w:hAnsi="Garamond" w:cs="Arial"/>
        </w:rPr>
        <w:t>è situato</w:t>
      </w:r>
      <w:r w:rsidR="007B3A25">
        <w:rPr>
          <w:rFonts w:ascii="Garamond" w:hAnsi="Garamond" w:cs="Arial"/>
        </w:rPr>
        <w:t xml:space="preserve"> nelle vicinanze</w:t>
      </w:r>
      <w:r w:rsidR="004E6CA2">
        <w:rPr>
          <w:rFonts w:ascii="Garamond" w:hAnsi="Garamond" w:cs="Arial"/>
        </w:rPr>
        <w:t xml:space="preserve"> di Palazzo Vecchio a Firenze dove si svolgerà l’evento “Acqua 2016”</w:t>
      </w:r>
      <w:r w:rsidR="007B3A25">
        <w:rPr>
          <w:rFonts w:ascii="Garamond" w:hAnsi="Garamond" w:cs="Arial"/>
        </w:rPr>
        <w:t xml:space="preserve"> </w:t>
      </w:r>
      <w:r w:rsidR="003131DE">
        <w:rPr>
          <w:rFonts w:ascii="Garamond" w:hAnsi="Garamond" w:cs="Arial"/>
        </w:rPr>
        <w:t xml:space="preserve">e pertanto </w:t>
      </w:r>
      <w:r w:rsidR="00427863">
        <w:rPr>
          <w:rFonts w:ascii="Garamond" w:hAnsi="Garamond" w:cs="Arial"/>
        </w:rPr>
        <w:t>risponde ai requisiti tecnico-economici necessari;</w:t>
      </w:r>
    </w:p>
    <w:p w:rsidR="00C62FE3" w:rsidRPr="002F4DB4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F4DB4">
        <w:rPr>
          <w:rFonts w:ascii="Garamond" w:hAnsi="Garamond" w:cs="Arial"/>
        </w:rPr>
        <w:t xml:space="preserve">Ritenuto di poter procedere attraverso affidamento diretto, </w:t>
      </w:r>
      <w:r>
        <w:rPr>
          <w:rFonts w:ascii="Garamond" w:hAnsi="Garamond" w:cs="Arial"/>
        </w:rPr>
        <w:t>ai sensi dell'art. 125, comma 9 e 11</w:t>
      </w:r>
      <w:r w:rsidRPr="002F4DB4">
        <w:rPr>
          <w:rFonts w:ascii="Garamond" w:hAnsi="Garamond" w:cs="Arial"/>
        </w:rPr>
        <w:t xml:space="preserve">, del D. </w:t>
      </w:r>
      <w:proofErr w:type="spellStart"/>
      <w:r w:rsidRPr="002F4DB4">
        <w:rPr>
          <w:rFonts w:ascii="Garamond" w:hAnsi="Garamond" w:cs="Arial"/>
        </w:rPr>
        <w:t>Lgs</w:t>
      </w:r>
      <w:proofErr w:type="spellEnd"/>
      <w:r w:rsidRPr="002F4DB4">
        <w:rPr>
          <w:rFonts w:ascii="Garamond" w:hAnsi="Garamond" w:cs="Arial"/>
        </w:rPr>
        <w:t xml:space="preserve">. 163/2006 e </w:t>
      </w:r>
      <w:proofErr w:type="spellStart"/>
      <w:r w:rsidRPr="002F4DB4">
        <w:rPr>
          <w:rFonts w:ascii="Garamond" w:hAnsi="Garamond" w:cs="Arial"/>
        </w:rPr>
        <w:t>s.m.i</w:t>
      </w:r>
      <w:proofErr w:type="spellEnd"/>
      <w:r w:rsidRPr="002F4DB4">
        <w:rPr>
          <w:rFonts w:ascii="Garamond" w:hAnsi="Garamond" w:cs="Arial"/>
        </w:rPr>
        <w:t>;</w:t>
      </w:r>
    </w:p>
    <w:p w:rsidR="00C62FE3" w:rsidRPr="00C02195" w:rsidRDefault="00C62FE3" w:rsidP="00607114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02195">
        <w:rPr>
          <w:rFonts w:ascii="Garamond" w:hAnsi="Garamond" w:cs="Arial"/>
        </w:rPr>
        <w:t>Considerato che sono state verificate la regolarità delle posizioni contributive, la tracciabilità dei flussi finanziari di cui all’art. 3 della Legg</w:t>
      </w:r>
      <w:r w:rsidR="00C02195">
        <w:rPr>
          <w:rFonts w:ascii="Garamond" w:hAnsi="Garamond" w:cs="Arial"/>
        </w:rPr>
        <w:t xml:space="preserve">e 13 agosto 2010 n.136 e </w:t>
      </w:r>
      <w:proofErr w:type="spellStart"/>
      <w:r w:rsidR="00C02195">
        <w:rPr>
          <w:rFonts w:ascii="Garamond" w:hAnsi="Garamond" w:cs="Arial"/>
        </w:rPr>
        <w:t>s.m.i</w:t>
      </w:r>
      <w:proofErr w:type="spellEnd"/>
      <w:r w:rsidR="00C02195">
        <w:rPr>
          <w:rFonts w:ascii="Garamond" w:hAnsi="Garamond" w:cs="Arial"/>
        </w:rPr>
        <w:t>;</w:t>
      </w:r>
    </w:p>
    <w:p w:rsidR="00C62FE3" w:rsidRDefault="00607114" w:rsidP="00607114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02195">
        <w:rPr>
          <w:rFonts w:ascii="Garamond" w:hAnsi="Garamond" w:cs="Arial"/>
        </w:rPr>
        <w:t xml:space="preserve">Ritenuto che </w:t>
      </w:r>
      <w:r w:rsidR="003131DE" w:rsidRPr="00C02195">
        <w:rPr>
          <w:rFonts w:ascii="Garamond" w:hAnsi="Garamond" w:cs="Arial"/>
        </w:rPr>
        <w:t xml:space="preserve">la </w:t>
      </w:r>
      <w:proofErr w:type="spellStart"/>
      <w:r w:rsidR="004E6CA2" w:rsidRPr="00C02195">
        <w:rPr>
          <w:rFonts w:ascii="Garamond" w:hAnsi="Garamond" w:cs="Arial"/>
        </w:rPr>
        <w:t>Why</w:t>
      </w:r>
      <w:proofErr w:type="spellEnd"/>
      <w:r w:rsidR="004E6CA2" w:rsidRPr="00C02195">
        <w:rPr>
          <w:rFonts w:ascii="Garamond" w:hAnsi="Garamond" w:cs="Arial"/>
        </w:rPr>
        <w:t xml:space="preserve"> The Best Hotel s.r.l. </w:t>
      </w:r>
      <w:r w:rsidR="003131DE" w:rsidRPr="00C02195">
        <w:rPr>
          <w:rFonts w:ascii="Garamond" w:hAnsi="Garamond" w:cs="Arial"/>
        </w:rPr>
        <w:t xml:space="preserve">con sede in Firenze (FI), </w:t>
      </w:r>
      <w:r w:rsidR="004E6CA2" w:rsidRPr="00C02195">
        <w:rPr>
          <w:rFonts w:ascii="Garamond" w:hAnsi="Garamond" w:cs="Arial"/>
        </w:rPr>
        <w:t xml:space="preserve">Viale </w:t>
      </w:r>
      <w:proofErr w:type="spellStart"/>
      <w:r w:rsidR="004E6CA2" w:rsidRPr="00C02195">
        <w:rPr>
          <w:rFonts w:ascii="Garamond" w:hAnsi="Garamond" w:cs="Arial"/>
        </w:rPr>
        <w:t>Niccolo</w:t>
      </w:r>
      <w:proofErr w:type="spellEnd"/>
      <w:r w:rsidR="004E6CA2" w:rsidRPr="00C02195">
        <w:rPr>
          <w:rFonts w:ascii="Garamond" w:hAnsi="Garamond" w:cs="Arial"/>
        </w:rPr>
        <w:t xml:space="preserve">’ </w:t>
      </w:r>
      <w:proofErr w:type="spellStart"/>
      <w:r w:rsidR="003131DE" w:rsidRPr="00C02195">
        <w:rPr>
          <w:rFonts w:ascii="Garamond" w:hAnsi="Garamond" w:cs="Arial"/>
        </w:rPr>
        <w:t>Macchiavelli</w:t>
      </w:r>
      <w:proofErr w:type="spellEnd"/>
      <w:r w:rsidR="003131DE" w:rsidRPr="00C02195">
        <w:rPr>
          <w:rFonts w:ascii="Garamond" w:hAnsi="Garamond" w:cs="Arial"/>
        </w:rPr>
        <w:t xml:space="preserve">, 18 – </w:t>
      </w:r>
      <w:proofErr w:type="spellStart"/>
      <w:r w:rsidR="003131DE" w:rsidRPr="00C02195">
        <w:rPr>
          <w:rFonts w:ascii="Garamond" w:hAnsi="Garamond" w:cs="Arial"/>
        </w:rPr>
        <w:t>p.iva</w:t>
      </w:r>
      <w:proofErr w:type="spellEnd"/>
      <w:r w:rsidR="003131DE" w:rsidRPr="00C02195">
        <w:rPr>
          <w:rFonts w:ascii="Garamond" w:hAnsi="Garamond" w:cs="Arial"/>
        </w:rPr>
        <w:t xml:space="preserve"> 05772900485</w:t>
      </w:r>
      <w:r w:rsidR="00C62FE3" w:rsidRPr="00C02195">
        <w:rPr>
          <w:rFonts w:ascii="Garamond" w:hAnsi="Garamond" w:cs="Arial"/>
        </w:rPr>
        <w:t>, è in possesso dei requisiti;</w:t>
      </w:r>
    </w:p>
    <w:p w:rsidR="00C62FE3" w:rsidRDefault="00C62FE3" w:rsidP="00156DC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Acquisito il numero CIG:</w:t>
      </w:r>
      <w:r w:rsidR="007B4764" w:rsidRPr="00156DCC">
        <w:rPr>
          <w:rFonts w:ascii="Garamond" w:hAnsi="Garamond" w:cs="Arial"/>
        </w:rPr>
        <w:t xml:space="preserve"> Z7F1872926</w:t>
      </w:r>
      <w:r w:rsidRPr="007B4764">
        <w:rPr>
          <w:rFonts w:ascii="Garamond" w:hAnsi="Garamond" w:cs="Arial"/>
        </w:rPr>
        <w:t xml:space="preserve"> rilasciato</w:t>
      </w:r>
      <w:r>
        <w:rPr>
          <w:rFonts w:ascii="Garamond" w:hAnsi="Garamond" w:cs="Arial"/>
        </w:rPr>
        <w:t xml:space="preserve"> dall’Autorità Nazionale Anticorruzione (ANAC);</w:t>
      </w:r>
    </w:p>
    <w:p w:rsidR="00381DCC" w:rsidRDefault="00381DCC" w:rsidP="00381DC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 w:cs="Arial"/>
        </w:rPr>
        <w:t xml:space="preserve">Visto il preventivo di spesa per notte a persona di € 165,00 e la tassa di soggiorno di € 4,50; </w:t>
      </w:r>
    </w:p>
    <w:p w:rsidR="00381DCC" w:rsidRPr="00427863" w:rsidRDefault="00381DCC" w:rsidP="00381DC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27863">
        <w:rPr>
          <w:rFonts w:ascii="Garamond" w:hAnsi="Garamond" w:cs="Arial"/>
        </w:rPr>
        <w:t>Verificata la disponibilità di Bilancio di Previsione 2016;</w:t>
      </w:r>
    </w:p>
    <w:p w:rsidR="00381DCC" w:rsidRDefault="00381DCC" w:rsidP="00381DC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370CD">
        <w:rPr>
          <w:rFonts w:ascii="Garamond" w:hAnsi="Garamond" w:cs="Arial"/>
        </w:rPr>
        <w:t>Visto il parere di Regolarità Contabile rilasciato dall’Area Amministrativa;</w:t>
      </w:r>
    </w:p>
    <w:p w:rsidR="00381DCC" w:rsidRDefault="00381DCC" w:rsidP="00381DC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B3398">
        <w:rPr>
          <w:rFonts w:ascii="Garamond" w:hAnsi="Garamond" w:cs="Arial"/>
        </w:rPr>
        <w:t xml:space="preserve">Visto il Decreto del Direttore Generale del Consorzio 6 Toscana Sud n.54 del 03.02.2016, con il quale è stata conferita la delega temporanea per il periodo dal 04.02.2016 al 23.02.2016 al Dott. Carlo </w:t>
      </w:r>
      <w:proofErr w:type="spellStart"/>
      <w:r w:rsidRPr="00CB3398">
        <w:rPr>
          <w:rFonts w:ascii="Garamond" w:hAnsi="Garamond" w:cs="Arial"/>
        </w:rPr>
        <w:t>Cagnani</w:t>
      </w:r>
      <w:proofErr w:type="spellEnd"/>
      <w:r w:rsidRPr="00CB3398">
        <w:rPr>
          <w:rFonts w:ascii="Garamond" w:hAnsi="Garamond" w:cs="Arial"/>
        </w:rPr>
        <w:t xml:space="preserve">, Direttore </w:t>
      </w:r>
      <w:r w:rsidRPr="00CB3398">
        <w:rPr>
          <w:rFonts w:ascii="Garamond" w:hAnsi="Garamond" w:cs="Arial"/>
        </w:rPr>
        <w:lastRenderedPageBreak/>
        <w:t>Area Amministrativa, al fine di assicurare alla struttura operativa e tecnico amministrativa il regolare funzionamento in assenza del Direttore Generale;</w:t>
      </w:r>
    </w:p>
    <w:p w:rsidR="00C62FE3" w:rsidRDefault="00C62FE3" w:rsidP="00C62FE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DECRETA</w:t>
      </w:r>
    </w:p>
    <w:p w:rsidR="00C02195" w:rsidRPr="00C02195" w:rsidRDefault="00C02195" w:rsidP="00C02195">
      <w:pPr>
        <w:numPr>
          <w:ilvl w:val="0"/>
          <w:numId w:val="3"/>
        </w:numPr>
        <w:tabs>
          <w:tab w:val="left" w:pos="540"/>
          <w:tab w:val="num" w:pos="567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partecipare all’evento “Acqua 2016” organizzato dall’ Associazione Nazionale Consorzi Gestione e Tutela del Territorio e Acque Irrigue – ANBI per i giorni 25 e 26 febbraio 2016 a Firenze nella sede di Palazzo Vecchio;</w:t>
      </w:r>
    </w:p>
    <w:p w:rsidR="00C62FE3" w:rsidRPr="00810769" w:rsidRDefault="00C62FE3" w:rsidP="00810769">
      <w:pPr>
        <w:numPr>
          <w:ilvl w:val="0"/>
          <w:numId w:val="3"/>
        </w:numPr>
        <w:tabs>
          <w:tab w:val="left" w:pos="540"/>
          <w:tab w:val="num" w:pos="567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Arial"/>
        </w:rPr>
      </w:pPr>
      <w:r w:rsidRPr="00810769">
        <w:rPr>
          <w:rFonts w:ascii="Garamond" w:hAnsi="Garamond" w:cs="Arial"/>
        </w:rPr>
        <w:t xml:space="preserve">di approvare, per le motivazioni espresse in premessa, l'affidamento </w:t>
      </w:r>
      <w:r w:rsidR="006B0F1B">
        <w:rPr>
          <w:rFonts w:ascii="Garamond" w:hAnsi="Garamond" w:cs="Arial"/>
        </w:rPr>
        <w:t xml:space="preserve">per </w:t>
      </w:r>
      <w:r w:rsidR="006B0F1B" w:rsidRPr="006B0F1B">
        <w:rPr>
          <w:rFonts w:ascii="Garamond" w:hAnsi="Garamond" w:cs="Arial"/>
        </w:rPr>
        <w:t>il servizio alberghiero relativo all’evento “Acqua 2016” per  due persone, due notti in struttura denominata</w:t>
      </w:r>
      <w:r w:rsidR="007B3A25">
        <w:rPr>
          <w:rFonts w:ascii="Garamond" w:hAnsi="Garamond" w:cs="Arial"/>
        </w:rPr>
        <w:t xml:space="preserve"> Hotel Balestri della</w:t>
      </w:r>
      <w:r w:rsidR="00607114" w:rsidRPr="00810769">
        <w:rPr>
          <w:rFonts w:ascii="Garamond" w:hAnsi="Garamond" w:cs="Arial"/>
        </w:rPr>
        <w:t xml:space="preserve"> </w:t>
      </w:r>
      <w:proofErr w:type="spellStart"/>
      <w:r w:rsidR="003131DE" w:rsidRPr="003131DE">
        <w:rPr>
          <w:rFonts w:ascii="Garamond" w:hAnsi="Garamond" w:cs="Arial"/>
        </w:rPr>
        <w:t>Why</w:t>
      </w:r>
      <w:proofErr w:type="spellEnd"/>
      <w:r w:rsidR="003131DE" w:rsidRPr="003131DE">
        <w:rPr>
          <w:rFonts w:ascii="Garamond" w:hAnsi="Garamond" w:cs="Arial"/>
        </w:rPr>
        <w:t xml:space="preserve"> The Best Hotel s.r.l. con sede in Firenze (FI), Viale </w:t>
      </w:r>
      <w:proofErr w:type="spellStart"/>
      <w:r w:rsidR="003131DE" w:rsidRPr="003131DE">
        <w:rPr>
          <w:rFonts w:ascii="Garamond" w:hAnsi="Garamond" w:cs="Arial"/>
        </w:rPr>
        <w:t>Ni</w:t>
      </w:r>
      <w:r w:rsidR="00C02195">
        <w:rPr>
          <w:rFonts w:ascii="Garamond" w:hAnsi="Garamond" w:cs="Arial"/>
        </w:rPr>
        <w:t>ccolo</w:t>
      </w:r>
      <w:proofErr w:type="spellEnd"/>
      <w:r w:rsidR="00C02195">
        <w:rPr>
          <w:rFonts w:ascii="Garamond" w:hAnsi="Garamond" w:cs="Arial"/>
        </w:rPr>
        <w:t xml:space="preserve">’ </w:t>
      </w:r>
      <w:proofErr w:type="spellStart"/>
      <w:r w:rsidR="00C02195">
        <w:rPr>
          <w:rFonts w:ascii="Garamond" w:hAnsi="Garamond" w:cs="Arial"/>
        </w:rPr>
        <w:t>Macchiavelli</w:t>
      </w:r>
      <w:proofErr w:type="spellEnd"/>
      <w:r w:rsidR="00C02195">
        <w:rPr>
          <w:rFonts w:ascii="Garamond" w:hAnsi="Garamond" w:cs="Arial"/>
        </w:rPr>
        <w:t xml:space="preserve">, 18 – </w:t>
      </w:r>
      <w:proofErr w:type="spellStart"/>
      <w:r w:rsidR="00C02195">
        <w:rPr>
          <w:rFonts w:ascii="Garamond" w:hAnsi="Garamond" w:cs="Arial"/>
        </w:rPr>
        <w:t>p.iva</w:t>
      </w:r>
      <w:proofErr w:type="spellEnd"/>
      <w:r w:rsidR="00C02195">
        <w:rPr>
          <w:rFonts w:ascii="Garamond" w:hAnsi="Garamond" w:cs="Arial"/>
        </w:rPr>
        <w:t xml:space="preserve">: </w:t>
      </w:r>
      <w:r w:rsidR="003131DE" w:rsidRPr="003131DE">
        <w:rPr>
          <w:rFonts w:ascii="Garamond" w:hAnsi="Garamond" w:cs="Arial"/>
        </w:rPr>
        <w:t>05772900485</w:t>
      </w:r>
      <w:r w:rsidR="00810769" w:rsidRPr="00810769">
        <w:rPr>
          <w:rFonts w:ascii="Garamond" w:hAnsi="Garamond" w:cs="Arial"/>
        </w:rPr>
        <w:t xml:space="preserve"> per </w:t>
      </w:r>
      <w:r w:rsidR="00607114" w:rsidRPr="00810769">
        <w:rPr>
          <w:rFonts w:ascii="Garamond" w:hAnsi="Garamond" w:cs="Arial"/>
        </w:rPr>
        <w:t xml:space="preserve"> </w:t>
      </w:r>
      <w:r w:rsidR="00810769" w:rsidRPr="00810769">
        <w:rPr>
          <w:rFonts w:ascii="Garamond" w:hAnsi="Garamond" w:cs="Arial"/>
        </w:rPr>
        <w:t xml:space="preserve">l’importo di € </w:t>
      </w:r>
      <w:r w:rsidR="00810769">
        <w:rPr>
          <w:rFonts w:ascii="Garamond" w:hAnsi="Garamond" w:cs="Arial"/>
        </w:rPr>
        <w:t>678,00;</w:t>
      </w:r>
    </w:p>
    <w:p w:rsidR="006B0F1B" w:rsidRPr="00156DCC" w:rsidRDefault="00C62FE3" w:rsidP="00C62FE3">
      <w:pPr>
        <w:numPr>
          <w:ilvl w:val="0"/>
          <w:numId w:val="20"/>
        </w:numPr>
        <w:tabs>
          <w:tab w:val="left" w:pos="540"/>
          <w:tab w:val="num" w:pos="567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56DCC">
        <w:rPr>
          <w:rFonts w:ascii="Garamond" w:hAnsi="Garamond" w:cs="Arial"/>
        </w:rPr>
        <w:t>di dare atto che l’affidamento in oggetto trova copertura finanziaria</w:t>
      </w:r>
      <w:r w:rsidR="006B0F1B" w:rsidRPr="00156DCC">
        <w:rPr>
          <w:rFonts w:ascii="Garamond" w:hAnsi="Garamond" w:cs="Arial"/>
        </w:rPr>
        <w:t xml:space="preserve"> così ripartita:</w:t>
      </w:r>
    </w:p>
    <w:p w:rsidR="00C62FE3" w:rsidRPr="00156DCC" w:rsidRDefault="00C62FE3" w:rsidP="00C62FE3">
      <w:pPr>
        <w:numPr>
          <w:ilvl w:val="0"/>
          <w:numId w:val="20"/>
        </w:numPr>
        <w:tabs>
          <w:tab w:val="left" w:pos="540"/>
          <w:tab w:val="num" w:pos="567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56DCC">
        <w:rPr>
          <w:rFonts w:ascii="Garamond" w:hAnsi="Garamond" w:cs="Arial"/>
        </w:rPr>
        <w:t xml:space="preserve"> per € </w:t>
      </w:r>
      <w:r w:rsidR="006B0F1B" w:rsidRPr="00156DCC">
        <w:rPr>
          <w:rFonts w:ascii="Garamond" w:hAnsi="Garamond" w:cs="Arial"/>
        </w:rPr>
        <w:t>339,00</w:t>
      </w:r>
      <w:r w:rsidRPr="00156DCC">
        <w:rPr>
          <w:rFonts w:ascii="Garamond" w:hAnsi="Garamond" w:cs="Arial"/>
        </w:rPr>
        <w:t xml:space="preserve"> nel Bilancio di Previsione 2016 -  Tit</w:t>
      </w:r>
      <w:r w:rsidR="006B0F1B" w:rsidRPr="00156DCC">
        <w:rPr>
          <w:rFonts w:ascii="Garamond" w:hAnsi="Garamond" w:cs="Arial"/>
        </w:rPr>
        <w:t>olo 1 - categoria 1 - capitolo 1</w:t>
      </w:r>
      <w:r w:rsidRPr="00156DCC">
        <w:rPr>
          <w:rFonts w:ascii="Garamond" w:hAnsi="Garamond" w:cs="Arial"/>
        </w:rPr>
        <w:t xml:space="preserve"> “</w:t>
      </w:r>
      <w:r w:rsidR="006B0F1B" w:rsidRPr="00156DCC">
        <w:rPr>
          <w:rFonts w:ascii="Garamond" w:hAnsi="Garamond" w:cs="Arial"/>
        </w:rPr>
        <w:t>Spese funzionamento organi consortili</w:t>
      </w:r>
      <w:r w:rsidRPr="00156DCC">
        <w:rPr>
          <w:rFonts w:ascii="Garamond" w:hAnsi="Garamond" w:cs="Arial"/>
        </w:rPr>
        <w:t>” art.</w:t>
      </w:r>
      <w:r w:rsidR="006B0F1B" w:rsidRPr="00156DCC">
        <w:rPr>
          <w:rFonts w:ascii="Garamond" w:hAnsi="Garamond" w:cs="Arial"/>
        </w:rPr>
        <w:t>1</w:t>
      </w:r>
      <w:r w:rsidRPr="00156DCC">
        <w:rPr>
          <w:rFonts w:ascii="Garamond" w:hAnsi="Garamond" w:cs="Arial"/>
        </w:rPr>
        <w:t xml:space="preserve"> “Spese diverse settore amministrativo e segreteria” impegno di spesa n.</w:t>
      </w:r>
      <w:r w:rsidR="00156DCC" w:rsidRPr="00156DCC">
        <w:rPr>
          <w:rFonts w:ascii="Garamond" w:hAnsi="Garamond" w:cs="Arial"/>
        </w:rPr>
        <w:t>6038</w:t>
      </w:r>
      <w:r w:rsidRPr="00156DCC">
        <w:rPr>
          <w:rFonts w:ascii="Garamond" w:hAnsi="Garamond" w:cs="Arial"/>
        </w:rPr>
        <w:t xml:space="preserve">;  </w:t>
      </w:r>
    </w:p>
    <w:p w:rsidR="006B0F1B" w:rsidRPr="00156DCC" w:rsidRDefault="006B0F1B" w:rsidP="006B0F1B">
      <w:pPr>
        <w:numPr>
          <w:ilvl w:val="0"/>
          <w:numId w:val="20"/>
        </w:numPr>
        <w:tabs>
          <w:tab w:val="left" w:pos="540"/>
          <w:tab w:val="num" w:pos="567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156DCC">
        <w:rPr>
          <w:rFonts w:ascii="Garamond" w:hAnsi="Garamond" w:cs="Arial"/>
        </w:rPr>
        <w:t>per € 339,00 nel Bilancio di Previsione 2016 -  Titolo 1 - categoria 1 - capitolo 30 “Direttore Generale e Ufficio staff” art.7 “Rimborso spese Direttore Generale” impegno di spesa n.</w:t>
      </w:r>
      <w:r w:rsidR="00156DCC" w:rsidRPr="00156DCC">
        <w:rPr>
          <w:rFonts w:ascii="Garamond" w:hAnsi="Garamond" w:cs="Arial"/>
        </w:rPr>
        <w:t>6041</w:t>
      </w:r>
      <w:r w:rsidRPr="00156DCC">
        <w:rPr>
          <w:rFonts w:ascii="Garamond" w:hAnsi="Garamond" w:cs="Arial"/>
        </w:rPr>
        <w:t xml:space="preserve">;  </w:t>
      </w:r>
    </w:p>
    <w:p w:rsidR="00C62FE3" w:rsidRPr="0039599F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Pr="0039599F">
        <w:rPr>
          <w:rFonts w:ascii="Garamond" w:hAnsi="Garamond" w:cs="Arial"/>
        </w:rPr>
        <w:t>i considerare le premesse e le motivazioni in esse contenute parte integrante e sostanziale del</w:t>
      </w:r>
      <w:r>
        <w:rPr>
          <w:rFonts w:ascii="Garamond" w:hAnsi="Garamond" w:cs="Arial"/>
        </w:rPr>
        <w:t>la</w:t>
      </w:r>
      <w:r w:rsidRPr="0039599F">
        <w:rPr>
          <w:rFonts w:ascii="Garamond" w:hAnsi="Garamond" w:cs="Arial"/>
        </w:rPr>
        <w:t xml:space="preserve"> presente </w:t>
      </w:r>
      <w:r>
        <w:rPr>
          <w:rFonts w:ascii="Garamond" w:hAnsi="Garamond" w:cs="Arial"/>
        </w:rPr>
        <w:t>determina</w:t>
      </w:r>
      <w:r w:rsidRPr="0039599F">
        <w:rPr>
          <w:rFonts w:ascii="Garamond" w:hAnsi="Garamond" w:cs="Arial"/>
        </w:rPr>
        <w:t>.</w:t>
      </w:r>
    </w:p>
    <w:p w:rsidR="00156DCC" w:rsidRDefault="00B7273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</w:p>
    <w:p w:rsidR="00B7273C" w:rsidRPr="00E2214C" w:rsidRDefault="00156DC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="00B7273C"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B7273C" w:rsidRDefault="00B7273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tbl>
      <w:tblPr>
        <w:tblpPr w:leftFromText="141" w:rightFromText="141" w:vertAnchor="text" w:horzAnchor="margin" w:tblpX="354" w:tblpY="1079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810769" w:rsidTr="00810769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9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ind w:left="284" w:hanging="284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Parere di Regolarità Contabile</w:t>
            </w:r>
          </w:p>
          <w:p w:rsidR="00810769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Dott. Carlo </w:t>
            </w:r>
            <w:proofErr w:type="spellStart"/>
            <w:r>
              <w:rPr>
                <w:rFonts w:ascii="Garamond" w:hAnsi="Garamond" w:cs="Arial"/>
              </w:rPr>
              <w:t>Cagnani</w:t>
            </w:r>
            <w:proofErr w:type="spellEnd"/>
            <w:r>
              <w:rPr>
                <w:rFonts w:ascii="Garamond" w:hAnsi="Garamond" w:cs="Arial"/>
              </w:rPr>
              <w:t xml:space="preserve"> in qualità di Direttore dell’Area Amministrativa esprime sulla presente Determina  il parere, in ordine alla sola Regolarità Contabile: </w:t>
            </w:r>
            <w:r w:rsidRPr="00F652B6">
              <w:rPr>
                <w:rFonts w:ascii="Garamond" w:hAnsi="Garamond" w:cs="Arial"/>
                <w:b/>
              </w:rPr>
              <w:t>FAVOREVOLE</w:t>
            </w:r>
          </w:p>
          <w:p w:rsidR="00810769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Firmato Dott. Carlo </w:t>
            </w:r>
            <w:proofErr w:type="spellStart"/>
            <w:r>
              <w:rPr>
                <w:rFonts w:ascii="Garamond" w:hAnsi="Garamond" w:cs="Arial"/>
              </w:rPr>
              <w:t>Cagnani</w:t>
            </w:r>
            <w:proofErr w:type="spellEnd"/>
          </w:p>
        </w:tc>
      </w:tr>
    </w:tbl>
    <w:p w:rsidR="00810769" w:rsidRDefault="0081076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</w:p>
    <w:p w:rsidR="00810769" w:rsidRDefault="0081076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</w:p>
    <w:p w:rsidR="00810769" w:rsidRDefault="0081076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4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810769" w:rsidRPr="00B30F0D" w:rsidTr="00810769">
        <w:trPr>
          <w:trHeight w:val="1800"/>
        </w:trPr>
        <w:tc>
          <w:tcPr>
            <w:tcW w:w="10080" w:type="dxa"/>
          </w:tcPr>
          <w:p w:rsidR="00810769" w:rsidRPr="00B30F0D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 xml:space="preserve">ATTESTATO </w:t>
            </w:r>
            <w:proofErr w:type="spellStart"/>
            <w:r w:rsidRPr="00B30F0D">
              <w:rPr>
                <w:rFonts w:ascii="Garamond" w:hAnsi="Garamond" w:cs="Garamond"/>
                <w:u w:val="single"/>
              </w:rPr>
              <w:t>DI</w:t>
            </w:r>
            <w:proofErr w:type="spellEnd"/>
            <w:r w:rsidRPr="00B30F0D">
              <w:rPr>
                <w:rFonts w:ascii="Garamond" w:hAnsi="Garamond" w:cs="Garamond"/>
                <w:u w:val="single"/>
              </w:rPr>
              <w:t xml:space="preserve"> PUBBLICAZIONE</w:t>
            </w:r>
          </w:p>
          <w:p w:rsidR="00810769" w:rsidRPr="00B30F0D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844DD5">
              <w:rPr>
                <w:rFonts w:ascii="Garamond" w:hAnsi="Garamond" w:cs="Garamond"/>
              </w:rPr>
              <w:t>10</w:t>
            </w:r>
            <w:r>
              <w:rPr>
                <w:rFonts w:ascii="Garamond" w:hAnsi="Garamond" w:cs="Garamond"/>
              </w:rPr>
              <w:t>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810769" w:rsidRPr="00B30F0D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810769" w:rsidRPr="00B30F0D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B7273C" w:rsidRPr="00B30F0D" w:rsidRDefault="00B7273C" w:rsidP="00362EBC">
      <w:pPr>
        <w:spacing w:after="0"/>
        <w:rPr>
          <w:vanish/>
        </w:rPr>
      </w:pPr>
    </w:p>
    <w:p w:rsidR="00B7273C" w:rsidRPr="00B30F0D" w:rsidRDefault="00B7273C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B7273C" w:rsidRPr="00EF53D8" w:rsidRDefault="00B7273C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362EBC">
      <w:pPr>
        <w:pStyle w:val="BodyText21"/>
        <w:ind w:left="284" w:hanging="283"/>
      </w:pPr>
    </w:p>
    <w:sectPr w:rsidR="00B7273C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95" w:rsidRDefault="00C02195" w:rsidP="00372E6B">
      <w:pPr>
        <w:spacing w:after="0" w:line="240" w:lineRule="auto"/>
      </w:pPr>
      <w:r>
        <w:separator/>
      </w:r>
    </w:p>
  </w:endnote>
  <w:endnote w:type="continuationSeparator" w:id="0">
    <w:p w:rsidR="00C02195" w:rsidRDefault="00C0219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95" w:rsidRDefault="00C02195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C02195" w:rsidRDefault="00C02195" w:rsidP="00372E6B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707390" cy="33655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2195" w:rsidRPr="00372E6B" w:rsidRDefault="00C02195" w:rsidP="00372E6B">
    <w:pPr>
      <w:pStyle w:val="Pidipagina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1028700</wp:posOffset>
          </wp:positionH>
          <wp:positionV relativeFrom="paragraph">
            <wp:posOffset>-161290</wp:posOffset>
          </wp:positionV>
          <wp:extent cx="914400" cy="390525"/>
          <wp:effectExtent l="19050" t="0" r="0" b="0"/>
          <wp:wrapNone/>
          <wp:docPr id="3" name="Immagine 3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95" w:rsidRDefault="00C02195" w:rsidP="00372E6B">
      <w:pPr>
        <w:spacing w:after="0" w:line="240" w:lineRule="auto"/>
      </w:pPr>
      <w:r>
        <w:separator/>
      </w:r>
    </w:p>
  </w:footnote>
  <w:footnote w:type="continuationSeparator" w:id="0">
    <w:p w:rsidR="00C02195" w:rsidRDefault="00C0219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1A"/>
    <w:rsid w:val="00001230"/>
    <w:rsid w:val="00001250"/>
    <w:rsid w:val="00012C84"/>
    <w:rsid w:val="00015201"/>
    <w:rsid w:val="00016114"/>
    <w:rsid w:val="00030B11"/>
    <w:rsid w:val="00030EEC"/>
    <w:rsid w:val="00044F29"/>
    <w:rsid w:val="00045C95"/>
    <w:rsid w:val="00051174"/>
    <w:rsid w:val="0005368F"/>
    <w:rsid w:val="000560F3"/>
    <w:rsid w:val="00056F56"/>
    <w:rsid w:val="00057EF5"/>
    <w:rsid w:val="00061822"/>
    <w:rsid w:val="00077C6D"/>
    <w:rsid w:val="00081D1C"/>
    <w:rsid w:val="00091F80"/>
    <w:rsid w:val="00093F82"/>
    <w:rsid w:val="0009412F"/>
    <w:rsid w:val="00094B7B"/>
    <w:rsid w:val="0009647A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159BA"/>
    <w:rsid w:val="00126A15"/>
    <w:rsid w:val="00127EF6"/>
    <w:rsid w:val="0013557C"/>
    <w:rsid w:val="00136EEF"/>
    <w:rsid w:val="00141CCB"/>
    <w:rsid w:val="001442DC"/>
    <w:rsid w:val="00153F8F"/>
    <w:rsid w:val="00156DCC"/>
    <w:rsid w:val="00160022"/>
    <w:rsid w:val="00160C7B"/>
    <w:rsid w:val="00164492"/>
    <w:rsid w:val="00170C1D"/>
    <w:rsid w:val="0018050C"/>
    <w:rsid w:val="00180EF6"/>
    <w:rsid w:val="0018103C"/>
    <w:rsid w:val="00183370"/>
    <w:rsid w:val="00192134"/>
    <w:rsid w:val="00192A7C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359C2"/>
    <w:rsid w:val="002466C7"/>
    <w:rsid w:val="00253857"/>
    <w:rsid w:val="00253927"/>
    <w:rsid w:val="00254388"/>
    <w:rsid w:val="00254FC9"/>
    <w:rsid w:val="00257329"/>
    <w:rsid w:val="00264D3D"/>
    <w:rsid w:val="00271374"/>
    <w:rsid w:val="00277608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682D"/>
    <w:rsid w:val="00304A1C"/>
    <w:rsid w:val="0030690E"/>
    <w:rsid w:val="00307062"/>
    <w:rsid w:val="003131DE"/>
    <w:rsid w:val="003169F4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2E6B"/>
    <w:rsid w:val="00373AD6"/>
    <w:rsid w:val="00381DCC"/>
    <w:rsid w:val="003849BC"/>
    <w:rsid w:val="00384A19"/>
    <w:rsid w:val="00392D56"/>
    <w:rsid w:val="00396A4E"/>
    <w:rsid w:val="0039724A"/>
    <w:rsid w:val="003A7452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631B"/>
    <w:rsid w:val="00404AEC"/>
    <w:rsid w:val="004075F8"/>
    <w:rsid w:val="004108B0"/>
    <w:rsid w:val="00427863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815FC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E6CA2"/>
    <w:rsid w:val="004F1681"/>
    <w:rsid w:val="004F5960"/>
    <w:rsid w:val="004F6DA4"/>
    <w:rsid w:val="0050344F"/>
    <w:rsid w:val="0050362F"/>
    <w:rsid w:val="00505179"/>
    <w:rsid w:val="00510015"/>
    <w:rsid w:val="005138A1"/>
    <w:rsid w:val="00513FD1"/>
    <w:rsid w:val="00514E1B"/>
    <w:rsid w:val="00520B69"/>
    <w:rsid w:val="00526590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1974"/>
    <w:rsid w:val="005822E3"/>
    <w:rsid w:val="00583366"/>
    <w:rsid w:val="00585648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3C39"/>
    <w:rsid w:val="00633ED9"/>
    <w:rsid w:val="006356AB"/>
    <w:rsid w:val="00635BE1"/>
    <w:rsid w:val="00636458"/>
    <w:rsid w:val="00641327"/>
    <w:rsid w:val="00642532"/>
    <w:rsid w:val="00657CDE"/>
    <w:rsid w:val="0066245A"/>
    <w:rsid w:val="00667BD8"/>
    <w:rsid w:val="006720F0"/>
    <w:rsid w:val="006739B1"/>
    <w:rsid w:val="0068559F"/>
    <w:rsid w:val="006A1D53"/>
    <w:rsid w:val="006A377C"/>
    <w:rsid w:val="006A3B05"/>
    <w:rsid w:val="006A6C46"/>
    <w:rsid w:val="006B0F1B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705377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3A25"/>
    <w:rsid w:val="007B4764"/>
    <w:rsid w:val="007B47AA"/>
    <w:rsid w:val="007B55F1"/>
    <w:rsid w:val="007C5FEF"/>
    <w:rsid w:val="007D154E"/>
    <w:rsid w:val="007D1FE2"/>
    <w:rsid w:val="007D4CEE"/>
    <w:rsid w:val="007D6D1E"/>
    <w:rsid w:val="007F12C2"/>
    <w:rsid w:val="007F283E"/>
    <w:rsid w:val="007F2D11"/>
    <w:rsid w:val="007F7D98"/>
    <w:rsid w:val="00805728"/>
    <w:rsid w:val="00806132"/>
    <w:rsid w:val="00810769"/>
    <w:rsid w:val="00814E4E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C36B4"/>
    <w:rsid w:val="008C67B6"/>
    <w:rsid w:val="008D1C20"/>
    <w:rsid w:val="008E5C67"/>
    <w:rsid w:val="008F29C0"/>
    <w:rsid w:val="008F3BC8"/>
    <w:rsid w:val="008F54FD"/>
    <w:rsid w:val="009023F5"/>
    <w:rsid w:val="00912672"/>
    <w:rsid w:val="00924F0B"/>
    <w:rsid w:val="009252E1"/>
    <w:rsid w:val="00925808"/>
    <w:rsid w:val="00932DB7"/>
    <w:rsid w:val="009346DC"/>
    <w:rsid w:val="0093637D"/>
    <w:rsid w:val="009421BF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87C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1883"/>
    <w:rsid w:val="00B069DD"/>
    <w:rsid w:val="00B106B2"/>
    <w:rsid w:val="00B16BAB"/>
    <w:rsid w:val="00B24460"/>
    <w:rsid w:val="00B30F0D"/>
    <w:rsid w:val="00B41B92"/>
    <w:rsid w:val="00B4724B"/>
    <w:rsid w:val="00B51210"/>
    <w:rsid w:val="00B63F8C"/>
    <w:rsid w:val="00B66475"/>
    <w:rsid w:val="00B7024A"/>
    <w:rsid w:val="00B724EA"/>
    <w:rsid w:val="00B7273C"/>
    <w:rsid w:val="00B7517F"/>
    <w:rsid w:val="00B75392"/>
    <w:rsid w:val="00B779B3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34B0"/>
    <w:rsid w:val="00BE2A81"/>
    <w:rsid w:val="00BE5052"/>
    <w:rsid w:val="00BE7EF6"/>
    <w:rsid w:val="00BF2F30"/>
    <w:rsid w:val="00C02195"/>
    <w:rsid w:val="00C04146"/>
    <w:rsid w:val="00C05D3E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C09"/>
    <w:rsid w:val="00C95326"/>
    <w:rsid w:val="00C975D9"/>
    <w:rsid w:val="00CA412F"/>
    <w:rsid w:val="00CB107A"/>
    <w:rsid w:val="00CB1F87"/>
    <w:rsid w:val="00CB3398"/>
    <w:rsid w:val="00CB4B55"/>
    <w:rsid w:val="00CB5C2F"/>
    <w:rsid w:val="00CC01E0"/>
    <w:rsid w:val="00CC37E3"/>
    <w:rsid w:val="00CD1069"/>
    <w:rsid w:val="00CD18A7"/>
    <w:rsid w:val="00CD23D7"/>
    <w:rsid w:val="00CD7FBF"/>
    <w:rsid w:val="00CE4FEE"/>
    <w:rsid w:val="00CF401C"/>
    <w:rsid w:val="00CF4A6F"/>
    <w:rsid w:val="00D00679"/>
    <w:rsid w:val="00D1086F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4A2C"/>
    <w:rsid w:val="00D73E1D"/>
    <w:rsid w:val="00D7466F"/>
    <w:rsid w:val="00D809F6"/>
    <w:rsid w:val="00D84D7D"/>
    <w:rsid w:val="00D86D33"/>
    <w:rsid w:val="00D9421C"/>
    <w:rsid w:val="00D95B46"/>
    <w:rsid w:val="00DA15F9"/>
    <w:rsid w:val="00DA77F6"/>
    <w:rsid w:val="00DB05CC"/>
    <w:rsid w:val="00DB2201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164C"/>
    <w:rsid w:val="00F126F2"/>
    <w:rsid w:val="00F17F93"/>
    <w:rsid w:val="00F21AF9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locked/>
    <w:rsid w:val="007B4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849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Valeria Angelini</cp:lastModifiedBy>
  <cp:revision>8</cp:revision>
  <cp:lastPrinted>2016-02-10T11:24:00Z</cp:lastPrinted>
  <dcterms:created xsi:type="dcterms:W3CDTF">2016-02-09T16:06:00Z</dcterms:created>
  <dcterms:modified xsi:type="dcterms:W3CDTF">2016-02-10T11:32:00Z</dcterms:modified>
</cp:coreProperties>
</file>