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A9" w:rsidRDefault="001617A9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1617A9" w:rsidRPr="002E0D5B" w:rsidRDefault="001617A9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1617A9" w:rsidRPr="0046244E" w:rsidRDefault="001617A9" w:rsidP="008F2F2A">
      <w:pPr>
        <w:pStyle w:val="Heading4"/>
        <w:tabs>
          <w:tab w:val="left" w:pos="2262"/>
          <w:tab w:val="left" w:pos="8736"/>
        </w:tabs>
        <w:ind w:left="2262" w:right="249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8" type="#_x0000_t75" alt="logo anbi mod x tene" style="position:absolute;left:0;text-align:left;margin-left:460.1pt;margin-top:-2.85pt;width:87.35pt;height:28.05pt;z-index:251658752;visibility:visible" o:allowoverlap="f">
            <v:imagedata r:id="rId7" o:title=""/>
          </v:shape>
        </w:pict>
      </w:r>
      <w:r>
        <w:rPr>
          <w:noProof/>
        </w:rPr>
        <w:pict>
          <v:shape id="Immagine 2" o:spid="_x0000_s1029" type="#_x0000_t75" alt="LOGO SCONTORNATO" style="position:absolute;left:0;text-align:left;margin-left:-7.9pt;margin-top:-9.7pt;width:137.15pt;height:80.3pt;z-index:251657728;visibility:visible">
            <v:imagedata r:id="rId8" o:title=""/>
          </v:shape>
        </w:pict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1617A9" w:rsidRPr="0046244E" w:rsidRDefault="001617A9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1617A9" w:rsidRPr="00103701" w:rsidRDefault="001617A9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</w:rPr>
      </w:pPr>
      <w:r w:rsidRPr="00103701">
        <w:rPr>
          <w:rFonts w:ascii="Arial" w:hAnsi="Arial" w:cs="Arial"/>
          <w:sz w:val="16"/>
          <w:szCs w:val="16"/>
        </w:rPr>
        <w:t xml:space="preserve">Viale Ximenes n. 3 </w:t>
      </w:r>
    </w:p>
    <w:p w:rsidR="001617A9" w:rsidRPr="00103701" w:rsidRDefault="001617A9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</w:rPr>
      </w:pPr>
      <w:r w:rsidRPr="00103701">
        <w:rPr>
          <w:rFonts w:ascii="Arial" w:hAnsi="Arial" w:cs="Arial"/>
          <w:sz w:val="16"/>
          <w:szCs w:val="16"/>
        </w:rPr>
        <w:t>Tel. 0564.22189 Fax 0564.20819</w:t>
      </w:r>
    </w:p>
    <w:p w:rsidR="001617A9" w:rsidRPr="00103701" w:rsidRDefault="001617A9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</w:rPr>
      </w:pPr>
    </w:p>
    <w:p w:rsidR="001617A9" w:rsidRPr="0046244E" w:rsidRDefault="001617A9" w:rsidP="008F2F2A">
      <w:pPr>
        <w:pStyle w:val="BodyText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noProof/>
        </w:rPr>
        <w:pict>
          <v:line id="Line 34" o:spid="_x0000_s1030" style="position:absolute;left:0;text-align:left;z-index:251656704;visibility:visible;mso-position-horizontal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<v:stroke joinstyle="miter"/>
            <w10:wrap anchorx="page"/>
          </v:line>
        </w:pict>
      </w:r>
      <w:r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>
        <w:rPr>
          <w:rFonts w:ascii="Arial" w:hAnsi="Arial" w:cs="Arial"/>
          <w:b/>
          <w:bCs/>
          <w:sz w:val="26"/>
          <w:szCs w:val="26"/>
          <w:u w:val="double"/>
        </w:rPr>
        <w:t xml:space="preserve">239 </w:t>
      </w:r>
      <w:r w:rsidRPr="007D22AB">
        <w:rPr>
          <w:rFonts w:ascii="Arial" w:hAnsi="Arial" w:cs="Arial"/>
          <w:b/>
          <w:bCs/>
          <w:sz w:val="26"/>
          <w:szCs w:val="26"/>
          <w:u w:val="double"/>
        </w:rPr>
        <w:t xml:space="preserve">DEL </w:t>
      </w:r>
      <w:r>
        <w:rPr>
          <w:rFonts w:ascii="Arial" w:hAnsi="Arial" w:cs="Arial"/>
          <w:b/>
          <w:bCs/>
          <w:sz w:val="26"/>
          <w:szCs w:val="26"/>
          <w:u w:val="double"/>
        </w:rPr>
        <w:t>20</w:t>
      </w:r>
      <w:r w:rsidRPr="007D22AB">
        <w:rPr>
          <w:rFonts w:ascii="Arial" w:hAnsi="Arial" w:cs="Arial"/>
          <w:b/>
          <w:bCs/>
          <w:sz w:val="26"/>
          <w:szCs w:val="26"/>
          <w:u w:val="doubl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double"/>
        </w:rPr>
        <w:t>FEBBRAIO</w:t>
      </w:r>
      <w:r w:rsidRPr="00EA070C">
        <w:rPr>
          <w:rFonts w:ascii="Arial" w:hAnsi="Arial" w:cs="Arial"/>
          <w:b/>
          <w:bCs/>
          <w:sz w:val="26"/>
          <w:szCs w:val="26"/>
          <w:u w:val="double"/>
        </w:rPr>
        <w:t xml:space="preserve"> 201</w:t>
      </w:r>
      <w:r>
        <w:rPr>
          <w:rFonts w:ascii="Arial" w:hAnsi="Arial" w:cs="Arial"/>
          <w:b/>
          <w:bCs/>
          <w:sz w:val="26"/>
          <w:szCs w:val="26"/>
          <w:u w:val="double"/>
        </w:rPr>
        <w:t>5</w:t>
      </w:r>
    </w:p>
    <w:p w:rsidR="001617A9" w:rsidRPr="0046244E" w:rsidRDefault="001617A9" w:rsidP="008F2F2A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 w:rsidRPr="0046244E">
        <w:rPr>
          <w:rFonts w:ascii="Arial" w:hAnsi="Arial" w:cs="Arial"/>
          <w:sz w:val="22"/>
          <w:szCs w:val="22"/>
        </w:rPr>
        <w:t>L’anno duemila</w:t>
      </w:r>
      <w:r>
        <w:rPr>
          <w:rFonts w:ascii="Arial" w:hAnsi="Arial" w:cs="Arial"/>
          <w:sz w:val="22"/>
          <w:szCs w:val="22"/>
        </w:rPr>
        <w:t>quindici</w:t>
      </w:r>
      <w:r w:rsidRPr="0046244E">
        <w:rPr>
          <w:rFonts w:ascii="Arial" w:hAnsi="Arial" w:cs="Arial"/>
          <w:sz w:val="22"/>
          <w:szCs w:val="22"/>
        </w:rPr>
        <w:t xml:space="preserve"> </w:t>
      </w:r>
      <w:r w:rsidRPr="007D22AB">
        <w:rPr>
          <w:rFonts w:ascii="Arial" w:hAnsi="Arial" w:cs="Arial"/>
          <w:sz w:val="22"/>
          <w:szCs w:val="22"/>
        </w:rPr>
        <w:t xml:space="preserve">il giorno </w:t>
      </w:r>
      <w:r>
        <w:rPr>
          <w:rFonts w:ascii="Arial" w:hAnsi="Arial" w:cs="Arial"/>
          <w:sz w:val="22"/>
          <w:szCs w:val="22"/>
        </w:rPr>
        <w:t>20</w:t>
      </w:r>
      <w:r w:rsidRPr="007D22AB">
        <w:rPr>
          <w:rFonts w:ascii="Arial" w:hAnsi="Arial" w:cs="Arial"/>
          <w:sz w:val="22"/>
          <w:szCs w:val="22"/>
        </w:rPr>
        <w:t xml:space="preserve"> del mese di</w:t>
      </w:r>
      <w:r w:rsidRPr="00EA07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Febbraio</w:t>
      </w:r>
      <w:r w:rsidRPr="0046244E">
        <w:rPr>
          <w:rFonts w:ascii="Arial" w:hAnsi="Arial" w:cs="Arial"/>
          <w:sz w:val="22"/>
          <w:szCs w:val="22"/>
        </w:rPr>
        <w:t xml:space="preserve"> alle ore </w:t>
      </w:r>
      <w:r>
        <w:rPr>
          <w:rFonts w:ascii="Arial" w:hAnsi="Arial" w:cs="Arial"/>
          <w:sz w:val="22"/>
          <w:szCs w:val="22"/>
        </w:rPr>
        <w:t>17</w:t>
      </w:r>
      <w:r w:rsidRPr="004624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Pr="0046244E">
        <w:rPr>
          <w:rFonts w:ascii="Arial" w:hAnsi="Arial" w:cs="Arial"/>
          <w:sz w:val="22"/>
          <w:szCs w:val="22"/>
        </w:rPr>
        <w:t xml:space="preserve"> presso la sede del Consorzio in Grosseto, via</w:t>
      </w:r>
      <w:r>
        <w:rPr>
          <w:rFonts w:ascii="Arial" w:hAnsi="Arial" w:cs="Arial"/>
          <w:sz w:val="22"/>
          <w:szCs w:val="22"/>
        </w:rPr>
        <w:t>le</w:t>
      </w:r>
      <w:r w:rsidRPr="0046244E">
        <w:rPr>
          <w:rFonts w:ascii="Arial" w:hAnsi="Arial" w:cs="Arial"/>
          <w:sz w:val="22"/>
          <w:szCs w:val="22"/>
        </w:rPr>
        <w:t xml:space="preserve"> Ximenes n. 3</w:t>
      </w:r>
    </w:p>
    <w:p w:rsidR="001617A9" w:rsidRPr="00B832F3" w:rsidRDefault="001617A9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1617A9" w:rsidRPr="00B832F3" w:rsidRDefault="001617A9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B832F3">
          <w:rPr>
            <w:rFonts w:ascii="Arial" w:hAnsi="Arial" w:cs="Arial"/>
            <w:sz w:val="22"/>
            <w:szCs w:val="22"/>
          </w:rPr>
          <w:t>la Legge Regionale</w:t>
        </w:r>
      </w:smartTag>
      <w:r w:rsidRPr="00B832F3">
        <w:rPr>
          <w:rFonts w:ascii="Arial" w:hAnsi="Arial" w:cs="Arial"/>
          <w:sz w:val="22"/>
          <w:szCs w:val="22"/>
        </w:rPr>
        <w:t xml:space="preserve"> n. 79 del 27.12.2012;</w:t>
      </w:r>
    </w:p>
    <w:p w:rsidR="001617A9" w:rsidRPr="00B832F3" w:rsidRDefault="001617A9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B832F3">
          <w:rPr>
            <w:rFonts w:ascii="Arial" w:hAnsi="Arial" w:cs="Arial"/>
            <w:sz w:val="22"/>
            <w:szCs w:val="22"/>
          </w:rPr>
          <w:t>la Deliberazione</w:t>
        </w:r>
      </w:smartTag>
      <w:r w:rsidRPr="00B832F3">
        <w:rPr>
          <w:rFonts w:ascii="Arial" w:hAnsi="Arial" w:cs="Arial"/>
          <w:sz w:val="22"/>
          <w:szCs w:val="22"/>
        </w:rPr>
        <w:t xml:space="preserve"> della </w:t>
      </w:r>
      <w:bookmarkStart w:id="0" w:name="_GoBack"/>
      <w:bookmarkEnd w:id="0"/>
      <w:r w:rsidRPr="00B832F3">
        <w:rPr>
          <w:rFonts w:ascii="Arial" w:hAnsi="Arial" w:cs="Arial"/>
          <w:sz w:val="22"/>
          <w:szCs w:val="22"/>
        </w:rPr>
        <w:t xml:space="preserve">Assemblea Consortile n. 1, seduta n. 1, del 25.02.2014 che ha eletto Presidente del Consorzio Fabio Bellacchi, Vicepresidente Mauro Ciani e </w:t>
      </w:r>
      <w:smartTag w:uri="urn:schemas-microsoft-com:office:smarttags" w:element="PersonName">
        <w:smartTagPr>
          <w:attr w:name="ProductID" w:val="la Deliberazione"/>
        </w:smartTagPr>
        <w:r w:rsidRPr="00B832F3">
          <w:rPr>
            <w:rFonts w:ascii="Arial" w:hAnsi="Arial" w:cs="Arial"/>
            <w:sz w:val="22"/>
            <w:szCs w:val="22"/>
          </w:rPr>
          <w:t>la Deliberazione</w:t>
        </w:r>
      </w:smartTag>
      <w:r w:rsidRPr="00B832F3">
        <w:rPr>
          <w:rFonts w:ascii="Arial" w:hAnsi="Arial" w:cs="Arial"/>
          <w:sz w:val="22"/>
          <w:szCs w:val="22"/>
        </w:rPr>
        <w:t xml:space="preserve"> dell’Assemblea Consortile n.4, seduta n. 4 del 2.10.2014, che ha eletto terzo Membro dell’Ufficio di Presidenza Paolo Montemerani;</w:t>
      </w:r>
    </w:p>
    <w:p w:rsidR="001617A9" w:rsidRPr="00B832F3" w:rsidRDefault="001617A9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1617A9" w:rsidRDefault="001617A9" w:rsidP="008F2F2A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337D9D">
        <w:rPr>
          <w:rFonts w:ascii="Arial" w:hAnsi="Arial" w:cs="Arial"/>
          <w:sz w:val="22"/>
          <w:szCs w:val="22"/>
        </w:rPr>
        <w:t>XXXXXXXXXXXX</w:t>
      </w:r>
    </w:p>
    <w:p w:rsidR="001617A9" w:rsidRPr="00B24369" w:rsidRDefault="001617A9" w:rsidP="00B24369">
      <w:pPr>
        <w:pStyle w:val="ListParagraph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632F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Delibera"/>
        </w:smartTagPr>
        <w:r w:rsidRPr="006D632F">
          <w:rPr>
            <w:rFonts w:ascii="Arial" w:hAnsi="Arial" w:cs="Arial"/>
            <w:sz w:val="22"/>
            <w:szCs w:val="22"/>
          </w:rPr>
          <w:t>la Delib</w:t>
        </w:r>
        <w:r>
          <w:rPr>
            <w:rFonts w:ascii="Arial" w:hAnsi="Arial" w:cs="Arial"/>
            <w:sz w:val="22"/>
            <w:szCs w:val="22"/>
          </w:rPr>
          <w:t>era</w:t>
        </w:r>
      </w:smartTag>
      <w:r>
        <w:rPr>
          <w:rFonts w:ascii="Arial" w:hAnsi="Arial" w:cs="Arial"/>
          <w:sz w:val="22"/>
          <w:szCs w:val="22"/>
        </w:rPr>
        <w:t xml:space="preserve"> della R. T. 693 del 04.08.</w:t>
      </w:r>
      <w:r w:rsidRPr="006D632F">
        <w:rPr>
          <w:rFonts w:ascii="Arial" w:hAnsi="Arial" w:cs="Arial"/>
          <w:sz w:val="22"/>
          <w:szCs w:val="22"/>
        </w:rPr>
        <w:t xml:space="preserve">2014 avente per oggetto </w:t>
      </w:r>
      <w:r w:rsidRPr="00B24369">
        <w:rPr>
          <w:rFonts w:ascii="Arial" w:hAnsi="Arial" w:cs="Arial"/>
          <w:sz w:val="22"/>
          <w:szCs w:val="22"/>
        </w:rPr>
        <w:t xml:space="preserve">L.R. 27/12/2012 n. 79 e L.R. 21/3/2000 n. 39 e s.m. e i.. Definizione delle competenze di Consorzi di bonifica, Unioni di Comuni ed Amministrazioni provinciali per l'attuazione di interventi di difesa del territorio.” </w:t>
      </w:r>
      <w:r w:rsidRPr="006D632F">
        <w:rPr>
          <w:rFonts w:ascii="Arial" w:hAnsi="Arial" w:cs="Arial"/>
          <w:sz w:val="22"/>
          <w:szCs w:val="22"/>
        </w:rPr>
        <w:t xml:space="preserve">con la quale </w:t>
      </w:r>
      <w:r>
        <w:rPr>
          <w:rFonts w:ascii="Arial" w:hAnsi="Arial" w:cs="Arial"/>
          <w:sz w:val="22"/>
          <w:szCs w:val="22"/>
        </w:rPr>
        <w:t>sono stati</w:t>
      </w:r>
      <w:r w:rsidRPr="006D632F">
        <w:rPr>
          <w:rFonts w:ascii="Arial" w:hAnsi="Arial" w:cs="Arial"/>
          <w:sz w:val="22"/>
          <w:szCs w:val="22"/>
        </w:rPr>
        <w:t xml:space="preserve"> individuati gli Enti territoriali competenti alla presentazione delle domande di aiuto e loro tipologie; </w:t>
      </w:r>
    </w:p>
    <w:p w:rsidR="001617A9" w:rsidRDefault="001617A9" w:rsidP="00B24369">
      <w:pPr>
        <w:pStyle w:val="ListParagraph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B24369">
        <w:rPr>
          <w:rFonts w:ascii="Arial" w:hAnsi="Arial" w:cs="Arial"/>
          <w:sz w:val="22"/>
          <w:szCs w:val="22"/>
        </w:rPr>
        <w:t>Vista la comunicazione della Regione Toscana con la quale si disponeva l'ulteriore attivazione del Fondo di Riserva e contestualmente si invitavano le Amministrazioni intere</w:t>
      </w:r>
      <w:r>
        <w:rPr>
          <w:rFonts w:ascii="Arial" w:hAnsi="Arial" w:cs="Arial"/>
          <w:sz w:val="22"/>
          <w:szCs w:val="22"/>
        </w:rPr>
        <w:t xml:space="preserve">ssate alla predisposizione del </w:t>
      </w:r>
      <w:r w:rsidRPr="00B24369">
        <w:rPr>
          <w:rFonts w:ascii="Arial" w:hAnsi="Arial" w:cs="Arial"/>
          <w:sz w:val="22"/>
          <w:szCs w:val="22"/>
        </w:rPr>
        <w:t>relativo programma;</w:t>
      </w:r>
    </w:p>
    <w:p w:rsidR="001617A9" w:rsidRPr="00836A64" w:rsidRDefault="001617A9" w:rsidP="007F02E9">
      <w:pPr>
        <w:pStyle w:val="ListParagraph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il Decreto n.198 del 25.11.2014 dove si approvava il piano degli interventi relativo al </w:t>
      </w:r>
      <w:r w:rsidRPr="00836A64">
        <w:rPr>
          <w:rFonts w:ascii="Arial" w:hAnsi="Arial" w:cs="Arial"/>
          <w:i/>
          <w:sz w:val="22"/>
          <w:szCs w:val="22"/>
        </w:rPr>
        <w:t>Reg.CE 1698/05 – PSR Toscana 2007-2013 – Reg.(UE) n.1310/2013.Misura 226 “Ricostruzione del potenziamento forestale ed interventi preventivi”.Fondo di riserva.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36A64">
        <w:rPr>
          <w:rFonts w:ascii="Arial" w:hAnsi="Arial" w:cs="Arial"/>
          <w:i/>
          <w:sz w:val="22"/>
          <w:szCs w:val="22"/>
        </w:rPr>
        <w:t>Ripristino dei danni provocati dagli eventi meteorologici di cui alle DGR n.653/2014, n.793/2014,n.900/2014,n.990/2014.Approvazione programmi degli interv</w:t>
      </w:r>
      <w:r>
        <w:rPr>
          <w:rFonts w:ascii="Arial" w:hAnsi="Arial" w:cs="Arial"/>
          <w:i/>
          <w:sz w:val="22"/>
          <w:szCs w:val="22"/>
        </w:rPr>
        <w:t>enti ammissibili e finanziabili;</w:t>
      </w:r>
    </w:p>
    <w:p w:rsidR="001617A9" w:rsidRDefault="001617A9" w:rsidP="004C272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Completato l’inserimento delle domande sul portale ARTEA nei termini prefissati;</w:t>
      </w:r>
    </w:p>
    <w:p w:rsidR="001617A9" w:rsidRDefault="001617A9" w:rsidP="007876B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Preso atto del Decreto Dirigenziale n.6075 del 15.12.2014 che approva il programma presentato  e dichiara ammissibili e finanziabili  i singoli interventi; </w:t>
      </w:r>
    </w:p>
    <w:p w:rsidR="001617A9" w:rsidRDefault="001617A9" w:rsidP="007876B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Valutati in modo più approfondito gli interventi attuabili nei termini prefissati PSR 2007-2013 – Fondi di riserva, l’Ufficio Tecnico del Consorzio 6 Toscana Sud redige in data 02.02.2015 il Progetto Preliminare  </w:t>
      </w:r>
      <w:r w:rsidRPr="00151D7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PERIZIA</w:t>
      </w:r>
      <w:r w:rsidRPr="00151D76">
        <w:rPr>
          <w:rFonts w:ascii="Arial" w:hAnsi="Arial" w:cs="Arial"/>
          <w:sz w:val="22"/>
          <w:szCs w:val="22"/>
        </w:rPr>
        <w:t xml:space="preserve"> n°0</w:t>
      </w:r>
      <w:r>
        <w:rPr>
          <w:rFonts w:ascii="Arial" w:hAnsi="Arial" w:cs="Arial"/>
          <w:sz w:val="22"/>
          <w:szCs w:val="22"/>
        </w:rPr>
        <w:t xml:space="preserve">36 </w:t>
      </w:r>
      <w:r w:rsidRPr="00151D76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7F02E9">
        <w:rPr>
          <w:rFonts w:ascii="Arial" w:hAnsi="Arial" w:cs="Arial"/>
          <w:sz w:val="22"/>
          <w:szCs w:val="22"/>
        </w:rPr>
        <w:t>FONDO DI RISERVA PSR 2007-2013 MIS.226 - LAVORI DI RIPRISTINO DELLA SEZIONI IDRAULICHE E REALIZZAZIONE DI DIFESE SPONDALI SUL TORRENTE VIVO IN LOC. VAL D'ORCIA- COMUNE DI SEGGIANO</w:t>
      </w:r>
      <w:r w:rsidRPr="0028622D">
        <w:rPr>
          <w:rFonts w:ascii="Arial" w:hAnsi="Arial" w:cs="Arial"/>
          <w:sz w:val="22"/>
          <w:szCs w:val="22"/>
        </w:rPr>
        <w:t>.</w:t>
      </w:r>
      <w:r w:rsidRPr="00151D76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variandone </w:t>
      </w:r>
      <w:r w:rsidRPr="00151D76">
        <w:rPr>
          <w:rFonts w:ascii="Arial" w:hAnsi="Arial" w:cs="Arial"/>
          <w:sz w:val="22"/>
          <w:szCs w:val="22"/>
        </w:rPr>
        <w:t xml:space="preserve">l’importo </w:t>
      </w:r>
      <w:r>
        <w:rPr>
          <w:rFonts w:ascii="Arial" w:hAnsi="Arial" w:cs="Arial"/>
          <w:sz w:val="22"/>
          <w:szCs w:val="22"/>
        </w:rPr>
        <w:t xml:space="preserve">da </w:t>
      </w:r>
      <w:r w:rsidRPr="00151D76">
        <w:rPr>
          <w:rFonts w:ascii="Arial" w:hAnsi="Arial" w:cs="Arial"/>
          <w:sz w:val="22"/>
          <w:szCs w:val="22"/>
        </w:rPr>
        <w:t xml:space="preserve"> Euro </w:t>
      </w:r>
      <w:smartTag w:uri="urn:schemas-microsoft-com:office:smarttags" w:element="metricconverter">
        <w:smartTagPr>
          <w:attr w:name="ProductID" w:val="361.900,00 a"/>
        </w:smartTagPr>
        <w:r>
          <w:rPr>
            <w:rFonts w:ascii="Arial" w:hAnsi="Arial" w:cs="Arial"/>
            <w:sz w:val="22"/>
            <w:szCs w:val="22"/>
          </w:rPr>
          <w:t>361.900,00 a</w:t>
        </w:r>
      </w:smartTag>
      <w:r>
        <w:rPr>
          <w:rFonts w:ascii="Arial" w:hAnsi="Arial" w:cs="Arial"/>
          <w:sz w:val="22"/>
          <w:szCs w:val="22"/>
        </w:rPr>
        <w:t xml:space="preserve"> Euro 225.000,00;</w:t>
      </w:r>
    </w:p>
    <w:p w:rsidR="001617A9" w:rsidRPr="00365460" w:rsidRDefault="001617A9" w:rsidP="007876BC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Sulla base del cron programma relativo alle fasi progettuali l’Ufficio Tecnico del Consorzio 6 Toscana Sud redige in data 10.02.2015 il Progetto Definitivo-Esecutivo  </w:t>
      </w:r>
      <w:r w:rsidRPr="00151D7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PERIZIA</w:t>
      </w:r>
      <w:r w:rsidRPr="00151D76">
        <w:rPr>
          <w:rFonts w:ascii="Arial" w:hAnsi="Arial" w:cs="Arial"/>
          <w:sz w:val="22"/>
          <w:szCs w:val="22"/>
        </w:rPr>
        <w:t xml:space="preserve"> n°0</w:t>
      </w:r>
      <w:r>
        <w:rPr>
          <w:rFonts w:ascii="Arial" w:hAnsi="Arial" w:cs="Arial"/>
          <w:sz w:val="22"/>
          <w:szCs w:val="22"/>
        </w:rPr>
        <w:t xml:space="preserve">36 </w:t>
      </w:r>
      <w:r w:rsidRPr="00151D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CUP N°</w:t>
      </w:r>
      <w:r w:rsidRPr="007F6778">
        <w:rPr>
          <w:rFonts w:ascii="Arial" w:hAnsi="Arial" w:cs="Arial"/>
          <w:sz w:val="22"/>
          <w:szCs w:val="22"/>
        </w:rPr>
        <w:t>B14H15000080002</w:t>
      </w:r>
      <w:r>
        <w:rPr>
          <w:rFonts w:ascii="Arial" w:hAnsi="Arial" w:cs="Arial"/>
          <w:sz w:val="22"/>
          <w:szCs w:val="22"/>
        </w:rPr>
        <w:t xml:space="preserve"> -  </w:t>
      </w:r>
      <w:r w:rsidRPr="007F02E9">
        <w:rPr>
          <w:rFonts w:ascii="Arial" w:hAnsi="Arial" w:cs="Arial"/>
          <w:sz w:val="22"/>
          <w:szCs w:val="22"/>
        </w:rPr>
        <w:t>FONDO DI RISERVA PSR 2007-2013 MIS.226 - LAVORI DI RIPRISTINO DELLA SEZIONI IDRAULICHE E REALIZZAZIONE DI DIFESE SPONDALI SUL TORRENTE VIVO IN LOC. VAL D'ORCIA- COMUNE DI SEGGIANO</w:t>
      </w:r>
      <w:r w:rsidRPr="0028622D">
        <w:rPr>
          <w:rFonts w:ascii="Arial" w:hAnsi="Arial" w:cs="Arial"/>
          <w:sz w:val="22"/>
          <w:szCs w:val="22"/>
        </w:rPr>
        <w:t>.</w:t>
      </w:r>
      <w:r w:rsidRPr="00151D7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dell’importo di Euro 225.000,00;</w:t>
      </w:r>
    </w:p>
    <w:p w:rsidR="001617A9" w:rsidRPr="00B53FC8" w:rsidRDefault="001617A9" w:rsidP="002D5276">
      <w:pPr>
        <w:pStyle w:val="BodyText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del parere</w:t>
      </w:r>
      <w:r w:rsidRPr="00B53FC8">
        <w:rPr>
          <w:rFonts w:ascii="Arial" w:hAnsi="Arial" w:cs="Arial"/>
          <w:sz w:val="22"/>
          <w:szCs w:val="22"/>
        </w:rPr>
        <w:t xml:space="preserve"> del Responsabile del Procedime</w:t>
      </w:r>
      <w:r>
        <w:rPr>
          <w:rFonts w:ascii="Arial" w:hAnsi="Arial" w:cs="Arial"/>
          <w:sz w:val="22"/>
          <w:szCs w:val="22"/>
        </w:rPr>
        <w:t>nto e del Direttore Generale sul</w:t>
      </w:r>
      <w:r w:rsidRPr="00B53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procedimento tecnico</w:t>
      </w:r>
      <w:r w:rsidRPr="00B53FC8">
        <w:rPr>
          <w:rFonts w:ascii="Arial" w:hAnsi="Arial" w:cs="Arial"/>
          <w:sz w:val="22"/>
          <w:szCs w:val="22"/>
        </w:rPr>
        <w:t xml:space="preserve"> - amministrativ</w:t>
      </w:r>
      <w:r>
        <w:rPr>
          <w:rFonts w:ascii="Arial" w:hAnsi="Arial" w:cs="Arial"/>
          <w:sz w:val="22"/>
          <w:szCs w:val="22"/>
        </w:rPr>
        <w:t>o</w:t>
      </w:r>
      <w:r w:rsidRPr="00B53FC8">
        <w:rPr>
          <w:rFonts w:ascii="Arial" w:hAnsi="Arial" w:cs="Arial"/>
          <w:sz w:val="22"/>
          <w:szCs w:val="22"/>
        </w:rPr>
        <w:t xml:space="preserve"> in oggetto;</w:t>
      </w:r>
    </w:p>
    <w:p w:rsidR="001617A9" w:rsidRDefault="001617A9" w:rsidP="00427632">
      <w:pPr>
        <w:pStyle w:val="BodyText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Viste le disposizioni di cui al D.lgs. 163/2006 e </w:t>
      </w:r>
      <w:r>
        <w:rPr>
          <w:rFonts w:ascii="Arial" w:hAnsi="Arial" w:cs="Arial"/>
          <w:sz w:val="22"/>
          <w:szCs w:val="22"/>
        </w:rPr>
        <w:t>ss.mm.ii.</w:t>
      </w:r>
      <w:r w:rsidRPr="008F2F2A">
        <w:rPr>
          <w:rFonts w:ascii="Arial" w:hAnsi="Arial" w:cs="Arial"/>
          <w:sz w:val="22"/>
          <w:szCs w:val="22"/>
        </w:rPr>
        <w:t>;</w:t>
      </w:r>
    </w:p>
    <w:p w:rsidR="001617A9" w:rsidRPr="008F2F2A" w:rsidRDefault="001617A9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 E C R E T A</w:t>
      </w:r>
    </w:p>
    <w:p w:rsidR="001617A9" w:rsidRDefault="001617A9" w:rsidP="0028622D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22D">
        <w:rPr>
          <w:rFonts w:ascii="Arial" w:hAnsi="Arial" w:cs="Arial"/>
          <w:sz w:val="22"/>
          <w:szCs w:val="22"/>
        </w:rPr>
        <w:t>di approvare il Progetto</w:t>
      </w:r>
      <w:r>
        <w:rPr>
          <w:rFonts w:ascii="Arial" w:hAnsi="Arial" w:cs="Arial"/>
          <w:sz w:val="22"/>
          <w:szCs w:val="22"/>
        </w:rPr>
        <w:t xml:space="preserve"> Definitivo-Esecutivo</w:t>
      </w:r>
      <w:r w:rsidRPr="0028622D">
        <w:rPr>
          <w:rFonts w:ascii="Arial" w:hAnsi="Arial" w:cs="Arial"/>
          <w:sz w:val="22"/>
          <w:szCs w:val="22"/>
        </w:rPr>
        <w:t xml:space="preserve"> denominato “PERIZIA n°0</w:t>
      </w:r>
      <w:r>
        <w:rPr>
          <w:rFonts w:ascii="Arial" w:hAnsi="Arial" w:cs="Arial"/>
          <w:sz w:val="22"/>
          <w:szCs w:val="22"/>
        </w:rPr>
        <w:t>36</w:t>
      </w:r>
      <w:r w:rsidRPr="0028622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- CUP N°</w:t>
      </w:r>
      <w:r w:rsidRPr="007F6778">
        <w:rPr>
          <w:rFonts w:ascii="Arial" w:hAnsi="Arial" w:cs="Arial"/>
          <w:sz w:val="22"/>
          <w:szCs w:val="22"/>
        </w:rPr>
        <w:t>B14H15000080002</w:t>
      </w:r>
      <w:r>
        <w:rPr>
          <w:rFonts w:ascii="Arial" w:hAnsi="Arial" w:cs="Arial"/>
          <w:sz w:val="22"/>
          <w:szCs w:val="22"/>
        </w:rPr>
        <w:t xml:space="preserve"> -</w:t>
      </w:r>
      <w:r w:rsidRPr="0028622D">
        <w:rPr>
          <w:rFonts w:ascii="Arial" w:hAnsi="Arial" w:cs="Arial"/>
          <w:sz w:val="22"/>
          <w:szCs w:val="22"/>
        </w:rPr>
        <w:t xml:space="preserve"> </w:t>
      </w:r>
      <w:r w:rsidRPr="007F02E9">
        <w:rPr>
          <w:rFonts w:ascii="Arial" w:hAnsi="Arial" w:cs="Arial"/>
          <w:sz w:val="22"/>
          <w:szCs w:val="22"/>
        </w:rPr>
        <w:t>FONDO DI RISERVA PSR 2007-2013 MIS.226 - LAVORI DI RIPRISTINO DELLA SEZIONI IDRAULICHE E REALIZZAZIONE DI DIFESE SPONDALI SUL TORRENTE VIVO IN LOC. VAL D'ORCIA- COMUNE DI SEGGIANO.</w:t>
      </w:r>
      <w:r w:rsidRPr="00151D76">
        <w:rPr>
          <w:rFonts w:ascii="Arial" w:hAnsi="Arial" w:cs="Arial"/>
          <w:sz w:val="22"/>
          <w:szCs w:val="22"/>
        </w:rPr>
        <w:t xml:space="preserve"> dell’importo complessivo di Euro </w:t>
      </w:r>
      <w:r>
        <w:rPr>
          <w:rFonts w:ascii="Arial" w:hAnsi="Arial" w:cs="Arial"/>
          <w:sz w:val="22"/>
          <w:szCs w:val="22"/>
        </w:rPr>
        <w:t>225.000,00</w:t>
      </w:r>
      <w:r w:rsidRPr="0028622D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10.02.2015</w:t>
      </w:r>
      <w:r w:rsidRPr="0028622D">
        <w:rPr>
          <w:rFonts w:ascii="Arial" w:hAnsi="Arial" w:cs="Arial"/>
          <w:sz w:val="22"/>
          <w:szCs w:val="22"/>
        </w:rPr>
        <w:t>, costituito dai seguenti elaborati:</w:t>
      </w:r>
    </w:p>
    <w:tbl>
      <w:tblPr>
        <w:tblW w:w="9803" w:type="dxa"/>
        <w:tblInd w:w="1557" w:type="dxa"/>
        <w:tblCellMar>
          <w:left w:w="70" w:type="dxa"/>
          <w:right w:w="70" w:type="dxa"/>
        </w:tblCellMar>
        <w:tblLook w:val="00A0"/>
      </w:tblPr>
      <w:tblGrid>
        <w:gridCol w:w="281"/>
        <w:gridCol w:w="200"/>
        <w:gridCol w:w="421"/>
        <w:gridCol w:w="200"/>
        <w:gridCol w:w="4721"/>
        <w:gridCol w:w="950"/>
        <w:gridCol w:w="2059"/>
        <w:gridCol w:w="535"/>
        <w:gridCol w:w="436"/>
      </w:tblGrid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RELAZIONE GENERALE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7A9" w:rsidRPr="00931805" w:rsidTr="0093180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ELABORATI GRAFICI: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7A9" w:rsidRPr="00931805" w:rsidRDefault="001617A9" w:rsidP="0093180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C.1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Corografia - 1:50.000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C.2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Planimetria - 1:10.000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C.3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Planimetria interventi - 1:5.000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C.4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Documentazione fotografica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PIANO DI MANUTENZIONE DELL'OPERA E DELLE SUE PARTI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PIANO DI SICUREZZA E DI COORDINAMENTO: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F.1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Analisi e valutazione dei rischi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F.2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Quadro di incidenza quantità della manodopera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F.3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Stima incidenza sicurezza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F.4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Fa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31805">
              <w:rPr>
                <w:rFonts w:ascii="Arial" w:hAnsi="Arial" w:cs="Arial"/>
                <w:sz w:val="18"/>
                <w:szCs w:val="18"/>
              </w:rPr>
              <w:t>cicolo con caratteristiche dell'opera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COMPUTO METRICO ESTIMATIVO E QUADRO ECONOMICO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CRONOPROGRAMMA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ELENCO PREZZI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 xml:space="preserve">I.1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Analisi dei prezzi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</w:rPr>
            </w:pPr>
          </w:p>
        </w:tc>
      </w:tr>
      <w:tr w:rsidR="001617A9" w:rsidRPr="00931805" w:rsidTr="00931805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17A9" w:rsidRPr="00931805" w:rsidRDefault="001617A9" w:rsidP="00931805">
            <w:pPr>
              <w:rPr>
                <w:rFonts w:ascii="Arial" w:hAnsi="Arial" w:cs="Arial"/>
                <w:sz w:val="18"/>
                <w:szCs w:val="18"/>
              </w:rPr>
            </w:pPr>
            <w:r w:rsidRPr="00931805">
              <w:rPr>
                <w:rFonts w:ascii="Arial" w:hAnsi="Arial" w:cs="Arial"/>
                <w:sz w:val="18"/>
                <w:szCs w:val="18"/>
              </w:rPr>
              <w:t>SCHEMA DI CONTRATTO E CAPITOLATO SPECIALE D'APPALTO</w:t>
            </w:r>
          </w:p>
        </w:tc>
      </w:tr>
    </w:tbl>
    <w:p w:rsidR="001617A9" w:rsidRPr="0028622D" w:rsidRDefault="001617A9" w:rsidP="009318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7A9" w:rsidRPr="00931805" w:rsidRDefault="001617A9" w:rsidP="00931805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805">
        <w:rPr>
          <w:rFonts w:ascii="Arial" w:hAnsi="Arial" w:cs="Arial"/>
          <w:sz w:val="22"/>
          <w:szCs w:val="22"/>
        </w:rPr>
        <w:t xml:space="preserve">di procedere alla comunicazione ai competenti Uffici della Regione Toscana della variazione </w:t>
      </w:r>
      <w:r>
        <w:rPr>
          <w:rFonts w:ascii="Arial" w:hAnsi="Arial" w:cs="Arial"/>
          <w:sz w:val="22"/>
          <w:szCs w:val="22"/>
        </w:rPr>
        <w:t>relativa a gli</w:t>
      </w:r>
      <w:r w:rsidRPr="00931805">
        <w:rPr>
          <w:rFonts w:ascii="Arial" w:hAnsi="Arial" w:cs="Arial"/>
          <w:sz w:val="22"/>
          <w:szCs w:val="22"/>
        </w:rPr>
        <w:t xml:space="preserve"> importi di progetto;</w:t>
      </w:r>
    </w:p>
    <w:p w:rsidR="001617A9" w:rsidRPr="0028622D" w:rsidRDefault="001617A9" w:rsidP="00931805">
      <w:pPr>
        <w:pStyle w:val="ListParagraph"/>
        <w:numPr>
          <w:ilvl w:val="0"/>
          <w:numId w:val="3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22D">
        <w:rPr>
          <w:rFonts w:ascii="Arial" w:hAnsi="Arial" w:cs="Arial"/>
          <w:sz w:val="22"/>
          <w:szCs w:val="22"/>
        </w:rPr>
        <w:t>di dichiarare il presente decreto immediatamente eseguibile, prevedendone la pubblicazione sul sito internet del Consorzio.</w:t>
      </w:r>
    </w:p>
    <w:p w:rsidR="001617A9" w:rsidRDefault="001617A9" w:rsidP="00CF146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7A9" w:rsidRDefault="001617A9" w:rsidP="00CF146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7A9" w:rsidRPr="00337D9D" w:rsidRDefault="001617A9" w:rsidP="008F2F2A">
      <w:pPr>
        <w:pStyle w:val="BodyText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1617A9" w:rsidRPr="00337D9D" w:rsidRDefault="001617A9" w:rsidP="008F2F2A">
      <w:pPr>
        <w:pStyle w:val="BodyText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   </w:t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>(Fabio Bellacchi)</w:t>
      </w:r>
    </w:p>
    <w:p w:rsidR="001617A9" w:rsidRPr="008F2F2A" w:rsidRDefault="001617A9" w:rsidP="008F2F2A">
      <w:pPr>
        <w:pStyle w:val="Heading1"/>
        <w:spacing w:before="0" w:after="0" w:line="360" w:lineRule="auto"/>
        <w:ind w:left="4536"/>
        <w:jc w:val="center"/>
        <w:rPr>
          <w:rFonts w:cs="Arial"/>
          <w:bCs/>
          <w:i/>
          <w:iCs/>
          <w:sz w:val="22"/>
          <w:szCs w:val="22"/>
        </w:rPr>
      </w:pPr>
    </w:p>
    <w:sectPr w:rsidR="001617A9" w:rsidRPr="008F2F2A" w:rsidSect="00141BFE">
      <w:footerReference w:type="default" r:id="rId9"/>
      <w:type w:val="continuous"/>
      <w:pgSz w:w="11906" w:h="16838" w:code="9"/>
      <w:pgMar w:top="426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A9" w:rsidRDefault="001617A9">
      <w:r>
        <w:separator/>
      </w:r>
    </w:p>
  </w:endnote>
  <w:endnote w:type="continuationSeparator" w:id="0">
    <w:p w:rsidR="001617A9" w:rsidRDefault="0016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9" w:rsidRDefault="001617A9">
    <w:pPr>
      <w:pStyle w:val="Footer"/>
    </w:pPr>
    <w:r>
      <w:rPr>
        <w:noProof/>
      </w:rPr>
      <w:pict>
        <v:line id="Line 1" o:spid="_x0000_s2049" style="position:absolute;z-index:251660288;visibility:visibl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</w:pict>
    </w:r>
  </w:p>
  <w:p w:rsidR="001617A9" w:rsidRPr="00637A5C" w:rsidRDefault="001617A9">
    <w:pPr>
      <w:pStyle w:val="Footer"/>
      <w:rPr>
        <w:i/>
        <w:color w:val="4D4D4D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0" type="#_x0000_t75" style="position:absolute;margin-left:235pt;margin-top:6.1pt;width:123.6pt;height:41pt;z-index:251661312;visibility:visible;mso-wrap-distance-left:9.05pt;mso-wrap-distance-right:9.05pt" filled="t">
          <v:fill opacity="0"/>
          <v:imagedata r:id="rId1" o:title=""/>
          <w10:wrap type="square"/>
        </v:shape>
      </w:pict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A9" w:rsidRDefault="001617A9">
      <w:r>
        <w:separator/>
      </w:r>
    </w:p>
  </w:footnote>
  <w:footnote w:type="continuationSeparator" w:id="0">
    <w:p w:rsidR="001617A9" w:rsidRDefault="00161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/>
      </w:rPr>
    </w:lvl>
  </w:abstractNum>
  <w:abstractNum w:abstractNumId="4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9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60C75"/>
    <w:multiLevelType w:val="hybridMultilevel"/>
    <w:tmpl w:val="BE22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92421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4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  <w:rPr>
        <w:rFonts w:cs="Times New Roman"/>
      </w:rPr>
    </w:lvl>
  </w:abstractNum>
  <w:abstractNum w:abstractNumId="28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33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19"/>
  </w:num>
  <w:num w:numId="5">
    <w:abstractNumId w:val="27"/>
  </w:num>
  <w:num w:numId="6">
    <w:abstractNumId w:val="8"/>
  </w:num>
  <w:num w:numId="7">
    <w:abstractNumId w:val="32"/>
  </w:num>
  <w:num w:numId="8">
    <w:abstractNumId w:val="15"/>
  </w:num>
  <w:num w:numId="9">
    <w:abstractNumId w:val="29"/>
  </w:num>
  <w:num w:numId="10">
    <w:abstractNumId w:val="14"/>
  </w:num>
  <w:num w:numId="11">
    <w:abstractNumId w:val="30"/>
  </w:num>
  <w:num w:numId="12">
    <w:abstractNumId w:val="20"/>
  </w:num>
  <w:num w:numId="13">
    <w:abstractNumId w:val="1"/>
  </w:num>
  <w:num w:numId="14">
    <w:abstractNumId w:val="13"/>
  </w:num>
  <w:num w:numId="15">
    <w:abstractNumId w:val="26"/>
  </w:num>
  <w:num w:numId="16">
    <w:abstractNumId w:val="24"/>
  </w:num>
  <w:num w:numId="17">
    <w:abstractNumId w:val="33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10"/>
  </w:num>
  <w:num w:numId="23">
    <w:abstractNumId w:val="4"/>
  </w:num>
  <w:num w:numId="24">
    <w:abstractNumId w:val="12"/>
  </w:num>
  <w:num w:numId="25">
    <w:abstractNumId w:val="31"/>
  </w:num>
  <w:num w:numId="26">
    <w:abstractNumId w:val="28"/>
  </w:num>
  <w:num w:numId="27">
    <w:abstractNumId w:val="18"/>
  </w:num>
  <w:num w:numId="28">
    <w:abstractNumId w:val="3"/>
  </w:num>
  <w:num w:numId="29">
    <w:abstractNumId w:val="11"/>
  </w:num>
  <w:num w:numId="30">
    <w:abstractNumId w:val="6"/>
  </w:num>
  <w:num w:numId="31">
    <w:abstractNumId w:val="5"/>
  </w:num>
  <w:num w:numId="32">
    <w:abstractNumId w:val="16"/>
  </w:num>
  <w:num w:numId="33">
    <w:abstractNumId w:val="0"/>
  </w:num>
  <w:num w:numId="34">
    <w:abstractNumId w:val="2"/>
  </w:num>
  <w:num w:numId="35">
    <w:abstractNumId w:val="17"/>
  </w:num>
  <w:num w:numId="36">
    <w:abstractNumId w:val="7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222"/>
    <w:rsid w:val="00000948"/>
    <w:rsid w:val="0000408F"/>
    <w:rsid w:val="000046D0"/>
    <w:rsid w:val="000050DD"/>
    <w:rsid w:val="000160E2"/>
    <w:rsid w:val="00017041"/>
    <w:rsid w:val="00022438"/>
    <w:rsid w:val="00023779"/>
    <w:rsid w:val="00027A52"/>
    <w:rsid w:val="00030A24"/>
    <w:rsid w:val="0003570B"/>
    <w:rsid w:val="00036DF6"/>
    <w:rsid w:val="00040D13"/>
    <w:rsid w:val="00041119"/>
    <w:rsid w:val="00041E5C"/>
    <w:rsid w:val="00046951"/>
    <w:rsid w:val="00053967"/>
    <w:rsid w:val="000559A0"/>
    <w:rsid w:val="00057918"/>
    <w:rsid w:val="000619F5"/>
    <w:rsid w:val="00062A5E"/>
    <w:rsid w:val="00064D67"/>
    <w:rsid w:val="00064F88"/>
    <w:rsid w:val="00077CCB"/>
    <w:rsid w:val="00086F6E"/>
    <w:rsid w:val="000903A6"/>
    <w:rsid w:val="00091827"/>
    <w:rsid w:val="00093C3D"/>
    <w:rsid w:val="000A1A8A"/>
    <w:rsid w:val="000A1D05"/>
    <w:rsid w:val="000A5206"/>
    <w:rsid w:val="000A6E51"/>
    <w:rsid w:val="000B0A22"/>
    <w:rsid w:val="000B4405"/>
    <w:rsid w:val="000B5488"/>
    <w:rsid w:val="000C53B7"/>
    <w:rsid w:val="000D13C9"/>
    <w:rsid w:val="000D1D8A"/>
    <w:rsid w:val="000E058B"/>
    <w:rsid w:val="000E53DF"/>
    <w:rsid w:val="000E7C1F"/>
    <w:rsid w:val="000F3500"/>
    <w:rsid w:val="00102679"/>
    <w:rsid w:val="00103271"/>
    <w:rsid w:val="0010370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E6A"/>
    <w:rsid w:val="001379A5"/>
    <w:rsid w:val="001419D3"/>
    <w:rsid w:val="00141BFE"/>
    <w:rsid w:val="00143B4C"/>
    <w:rsid w:val="00144D5A"/>
    <w:rsid w:val="00151D76"/>
    <w:rsid w:val="00154CC2"/>
    <w:rsid w:val="001617A9"/>
    <w:rsid w:val="00175FBC"/>
    <w:rsid w:val="00185E83"/>
    <w:rsid w:val="00194054"/>
    <w:rsid w:val="00195D29"/>
    <w:rsid w:val="00196515"/>
    <w:rsid w:val="00196B7E"/>
    <w:rsid w:val="00196D16"/>
    <w:rsid w:val="00196DFE"/>
    <w:rsid w:val="001977B5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1E2641"/>
    <w:rsid w:val="00202446"/>
    <w:rsid w:val="00212288"/>
    <w:rsid w:val="00220454"/>
    <w:rsid w:val="002205A0"/>
    <w:rsid w:val="00232070"/>
    <w:rsid w:val="00235A54"/>
    <w:rsid w:val="00242575"/>
    <w:rsid w:val="00246D0F"/>
    <w:rsid w:val="00251B83"/>
    <w:rsid w:val="00257C23"/>
    <w:rsid w:val="00264E52"/>
    <w:rsid w:val="00275383"/>
    <w:rsid w:val="002764F1"/>
    <w:rsid w:val="00282399"/>
    <w:rsid w:val="0028622D"/>
    <w:rsid w:val="00287371"/>
    <w:rsid w:val="002928E5"/>
    <w:rsid w:val="00293013"/>
    <w:rsid w:val="0029451A"/>
    <w:rsid w:val="00297317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674A"/>
    <w:rsid w:val="00300C21"/>
    <w:rsid w:val="00301A0E"/>
    <w:rsid w:val="00304429"/>
    <w:rsid w:val="003133DE"/>
    <w:rsid w:val="003135E2"/>
    <w:rsid w:val="00315C74"/>
    <w:rsid w:val="00321C86"/>
    <w:rsid w:val="00322287"/>
    <w:rsid w:val="003309FE"/>
    <w:rsid w:val="00331078"/>
    <w:rsid w:val="00334B1B"/>
    <w:rsid w:val="00335070"/>
    <w:rsid w:val="003375E2"/>
    <w:rsid w:val="00337D9D"/>
    <w:rsid w:val="00342BCE"/>
    <w:rsid w:val="0034410C"/>
    <w:rsid w:val="00356246"/>
    <w:rsid w:val="0035783C"/>
    <w:rsid w:val="00364C68"/>
    <w:rsid w:val="00365460"/>
    <w:rsid w:val="00371F89"/>
    <w:rsid w:val="00373C74"/>
    <w:rsid w:val="0037417B"/>
    <w:rsid w:val="00374DB2"/>
    <w:rsid w:val="0039303D"/>
    <w:rsid w:val="003A1DFF"/>
    <w:rsid w:val="003B2157"/>
    <w:rsid w:val="003B3E42"/>
    <w:rsid w:val="003B6E65"/>
    <w:rsid w:val="003C442A"/>
    <w:rsid w:val="003D37F1"/>
    <w:rsid w:val="003D54B2"/>
    <w:rsid w:val="003D64D9"/>
    <w:rsid w:val="003E0464"/>
    <w:rsid w:val="003F71AA"/>
    <w:rsid w:val="003F737D"/>
    <w:rsid w:val="00400EB8"/>
    <w:rsid w:val="0040484C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6C1F"/>
    <w:rsid w:val="00447B91"/>
    <w:rsid w:val="00447CFB"/>
    <w:rsid w:val="00447FAF"/>
    <w:rsid w:val="004509FB"/>
    <w:rsid w:val="00455557"/>
    <w:rsid w:val="0046244E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F69"/>
    <w:rsid w:val="004B2D7B"/>
    <w:rsid w:val="004B6B94"/>
    <w:rsid w:val="004B777F"/>
    <w:rsid w:val="004C1479"/>
    <w:rsid w:val="004C14AF"/>
    <w:rsid w:val="004C272F"/>
    <w:rsid w:val="004C30B7"/>
    <w:rsid w:val="004C339E"/>
    <w:rsid w:val="004C67BA"/>
    <w:rsid w:val="004D2C82"/>
    <w:rsid w:val="004D44F2"/>
    <w:rsid w:val="004D509E"/>
    <w:rsid w:val="004D7359"/>
    <w:rsid w:val="004D787D"/>
    <w:rsid w:val="004E3F18"/>
    <w:rsid w:val="004F7FAA"/>
    <w:rsid w:val="00502A99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642D"/>
    <w:rsid w:val="00567FA0"/>
    <w:rsid w:val="00585B84"/>
    <w:rsid w:val="00586095"/>
    <w:rsid w:val="00590B51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1803"/>
    <w:rsid w:val="005E4CA8"/>
    <w:rsid w:val="005E62ED"/>
    <w:rsid w:val="005F0424"/>
    <w:rsid w:val="005F1A4E"/>
    <w:rsid w:val="005F64AC"/>
    <w:rsid w:val="00606222"/>
    <w:rsid w:val="0062138A"/>
    <w:rsid w:val="0062376A"/>
    <w:rsid w:val="00634CE4"/>
    <w:rsid w:val="0063570C"/>
    <w:rsid w:val="00637A5C"/>
    <w:rsid w:val="0064140D"/>
    <w:rsid w:val="00642A26"/>
    <w:rsid w:val="00652EC5"/>
    <w:rsid w:val="006602D6"/>
    <w:rsid w:val="006639A6"/>
    <w:rsid w:val="00680A4B"/>
    <w:rsid w:val="00683483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32F"/>
    <w:rsid w:val="006D6BDE"/>
    <w:rsid w:val="006E4FCA"/>
    <w:rsid w:val="006F0B1E"/>
    <w:rsid w:val="006F659E"/>
    <w:rsid w:val="006F69E9"/>
    <w:rsid w:val="00700332"/>
    <w:rsid w:val="00702088"/>
    <w:rsid w:val="0070636A"/>
    <w:rsid w:val="00707381"/>
    <w:rsid w:val="00721198"/>
    <w:rsid w:val="0072557E"/>
    <w:rsid w:val="00726C7D"/>
    <w:rsid w:val="00731A3B"/>
    <w:rsid w:val="007370EA"/>
    <w:rsid w:val="00741DA4"/>
    <w:rsid w:val="0074470F"/>
    <w:rsid w:val="00745851"/>
    <w:rsid w:val="0075431B"/>
    <w:rsid w:val="00756AEF"/>
    <w:rsid w:val="00761896"/>
    <w:rsid w:val="00767371"/>
    <w:rsid w:val="00773CD3"/>
    <w:rsid w:val="007851A6"/>
    <w:rsid w:val="007876BC"/>
    <w:rsid w:val="007A3175"/>
    <w:rsid w:val="007A69A6"/>
    <w:rsid w:val="007B29C3"/>
    <w:rsid w:val="007B2C4D"/>
    <w:rsid w:val="007C3208"/>
    <w:rsid w:val="007C537B"/>
    <w:rsid w:val="007C734C"/>
    <w:rsid w:val="007C7BFF"/>
    <w:rsid w:val="007D20A2"/>
    <w:rsid w:val="007D22AB"/>
    <w:rsid w:val="007E01D3"/>
    <w:rsid w:val="007E0762"/>
    <w:rsid w:val="007E13CD"/>
    <w:rsid w:val="007E3067"/>
    <w:rsid w:val="007E762C"/>
    <w:rsid w:val="007F02E9"/>
    <w:rsid w:val="007F1DDE"/>
    <w:rsid w:val="007F257E"/>
    <w:rsid w:val="007F6778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4AE3"/>
    <w:rsid w:val="00836A64"/>
    <w:rsid w:val="00836DA0"/>
    <w:rsid w:val="008406B6"/>
    <w:rsid w:val="0084242A"/>
    <w:rsid w:val="008443EB"/>
    <w:rsid w:val="0085391E"/>
    <w:rsid w:val="00864205"/>
    <w:rsid w:val="00872A64"/>
    <w:rsid w:val="00885028"/>
    <w:rsid w:val="00896721"/>
    <w:rsid w:val="008A2980"/>
    <w:rsid w:val="008B3A6A"/>
    <w:rsid w:val="008B406B"/>
    <w:rsid w:val="008B617C"/>
    <w:rsid w:val="008C05AA"/>
    <w:rsid w:val="008C42C1"/>
    <w:rsid w:val="008D2DE4"/>
    <w:rsid w:val="008D6738"/>
    <w:rsid w:val="008E2A92"/>
    <w:rsid w:val="008F2F2A"/>
    <w:rsid w:val="008F3501"/>
    <w:rsid w:val="00900924"/>
    <w:rsid w:val="0090616D"/>
    <w:rsid w:val="00906339"/>
    <w:rsid w:val="00925211"/>
    <w:rsid w:val="009253CE"/>
    <w:rsid w:val="0092561E"/>
    <w:rsid w:val="00931805"/>
    <w:rsid w:val="009328E2"/>
    <w:rsid w:val="00937848"/>
    <w:rsid w:val="00945734"/>
    <w:rsid w:val="0094639E"/>
    <w:rsid w:val="009463AD"/>
    <w:rsid w:val="00956996"/>
    <w:rsid w:val="009612C0"/>
    <w:rsid w:val="00965D1C"/>
    <w:rsid w:val="00970518"/>
    <w:rsid w:val="00987418"/>
    <w:rsid w:val="00992956"/>
    <w:rsid w:val="009947F4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67A6"/>
    <w:rsid w:val="009E76ED"/>
    <w:rsid w:val="009E7EC7"/>
    <w:rsid w:val="009F321E"/>
    <w:rsid w:val="00A0232A"/>
    <w:rsid w:val="00A03085"/>
    <w:rsid w:val="00A0533F"/>
    <w:rsid w:val="00A06B95"/>
    <w:rsid w:val="00A27970"/>
    <w:rsid w:val="00A448E7"/>
    <w:rsid w:val="00A45308"/>
    <w:rsid w:val="00A45BAF"/>
    <w:rsid w:val="00A4739C"/>
    <w:rsid w:val="00A60186"/>
    <w:rsid w:val="00A6027B"/>
    <w:rsid w:val="00A644B0"/>
    <w:rsid w:val="00A72BA3"/>
    <w:rsid w:val="00A74011"/>
    <w:rsid w:val="00A755D9"/>
    <w:rsid w:val="00A80560"/>
    <w:rsid w:val="00A8142E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0C95"/>
    <w:rsid w:val="00B018EE"/>
    <w:rsid w:val="00B039E2"/>
    <w:rsid w:val="00B06F88"/>
    <w:rsid w:val="00B12108"/>
    <w:rsid w:val="00B141FD"/>
    <w:rsid w:val="00B16F2C"/>
    <w:rsid w:val="00B21EAD"/>
    <w:rsid w:val="00B222C5"/>
    <w:rsid w:val="00B24369"/>
    <w:rsid w:val="00B25F55"/>
    <w:rsid w:val="00B262F2"/>
    <w:rsid w:val="00B27D44"/>
    <w:rsid w:val="00B31319"/>
    <w:rsid w:val="00B331A6"/>
    <w:rsid w:val="00B43567"/>
    <w:rsid w:val="00B53FC8"/>
    <w:rsid w:val="00B54572"/>
    <w:rsid w:val="00B60D62"/>
    <w:rsid w:val="00B6573A"/>
    <w:rsid w:val="00B67560"/>
    <w:rsid w:val="00B73D0F"/>
    <w:rsid w:val="00B743C9"/>
    <w:rsid w:val="00B832F3"/>
    <w:rsid w:val="00B85454"/>
    <w:rsid w:val="00B94B7C"/>
    <w:rsid w:val="00BA3816"/>
    <w:rsid w:val="00BA54BF"/>
    <w:rsid w:val="00BA6768"/>
    <w:rsid w:val="00BB0280"/>
    <w:rsid w:val="00BB7709"/>
    <w:rsid w:val="00BC6762"/>
    <w:rsid w:val="00BD4018"/>
    <w:rsid w:val="00BE3DAD"/>
    <w:rsid w:val="00BF24A8"/>
    <w:rsid w:val="00C1203D"/>
    <w:rsid w:val="00C145CF"/>
    <w:rsid w:val="00C15C47"/>
    <w:rsid w:val="00C16015"/>
    <w:rsid w:val="00C16B5D"/>
    <w:rsid w:val="00C207E3"/>
    <w:rsid w:val="00C212B5"/>
    <w:rsid w:val="00C222D0"/>
    <w:rsid w:val="00C36C08"/>
    <w:rsid w:val="00C41556"/>
    <w:rsid w:val="00C532A1"/>
    <w:rsid w:val="00C577FB"/>
    <w:rsid w:val="00C604C0"/>
    <w:rsid w:val="00C628E6"/>
    <w:rsid w:val="00C6675F"/>
    <w:rsid w:val="00C71D14"/>
    <w:rsid w:val="00C75AFB"/>
    <w:rsid w:val="00C8598D"/>
    <w:rsid w:val="00C85D7E"/>
    <w:rsid w:val="00C949EA"/>
    <w:rsid w:val="00CA2344"/>
    <w:rsid w:val="00CA4D02"/>
    <w:rsid w:val="00CA4F04"/>
    <w:rsid w:val="00CA698F"/>
    <w:rsid w:val="00CB0C4A"/>
    <w:rsid w:val="00CB33BB"/>
    <w:rsid w:val="00CC5F51"/>
    <w:rsid w:val="00CC63D7"/>
    <w:rsid w:val="00CD47C1"/>
    <w:rsid w:val="00CD5372"/>
    <w:rsid w:val="00CE3088"/>
    <w:rsid w:val="00CF146B"/>
    <w:rsid w:val="00CF169B"/>
    <w:rsid w:val="00CF587F"/>
    <w:rsid w:val="00D060A5"/>
    <w:rsid w:val="00D151A1"/>
    <w:rsid w:val="00D16485"/>
    <w:rsid w:val="00D170AE"/>
    <w:rsid w:val="00D24879"/>
    <w:rsid w:val="00D3087A"/>
    <w:rsid w:val="00D3603F"/>
    <w:rsid w:val="00D471BB"/>
    <w:rsid w:val="00D5017A"/>
    <w:rsid w:val="00D53B4B"/>
    <w:rsid w:val="00D60273"/>
    <w:rsid w:val="00D6206F"/>
    <w:rsid w:val="00D64426"/>
    <w:rsid w:val="00D67909"/>
    <w:rsid w:val="00D70328"/>
    <w:rsid w:val="00D77880"/>
    <w:rsid w:val="00D7792F"/>
    <w:rsid w:val="00D84B46"/>
    <w:rsid w:val="00D86489"/>
    <w:rsid w:val="00DB79B0"/>
    <w:rsid w:val="00DD1A27"/>
    <w:rsid w:val="00DD33AC"/>
    <w:rsid w:val="00DD55A3"/>
    <w:rsid w:val="00DD5AE3"/>
    <w:rsid w:val="00DE2D2C"/>
    <w:rsid w:val="00DE4B3E"/>
    <w:rsid w:val="00DE6623"/>
    <w:rsid w:val="00DE7738"/>
    <w:rsid w:val="00DF7015"/>
    <w:rsid w:val="00E05598"/>
    <w:rsid w:val="00E20123"/>
    <w:rsid w:val="00E252BF"/>
    <w:rsid w:val="00E32998"/>
    <w:rsid w:val="00E35022"/>
    <w:rsid w:val="00E474F3"/>
    <w:rsid w:val="00E51CC1"/>
    <w:rsid w:val="00E57476"/>
    <w:rsid w:val="00E60AA6"/>
    <w:rsid w:val="00E64FC4"/>
    <w:rsid w:val="00E72260"/>
    <w:rsid w:val="00E82222"/>
    <w:rsid w:val="00E82AEB"/>
    <w:rsid w:val="00E846BE"/>
    <w:rsid w:val="00E86113"/>
    <w:rsid w:val="00E9742A"/>
    <w:rsid w:val="00E97467"/>
    <w:rsid w:val="00EA070C"/>
    <w:rsid w:val="00EA39ED"/>
    <w:rsid w:val="00EB1F45"/>
    <w:rsid w:val="00EB4309"/>
    <w:rsid w:val="00EB7E35"/>
    <w:rsid w:val="00EC487D"/>
    <w:rsid w:val="00ED03CE"/>
    <w:rsid w:val="00ED4370"/>
    <w:rsid w:val="00ED5AB0"/>
    <w:rsid w:val="00EE1E59"/>
    <w:rsid w:val="00EE6B28"/>
    <w:rsid w:val="00EF39BF"/>
    <w:rsid w:val="00EF596A"/>
    <w:rsid w:val="00F068FE"/>
    <w:rsid w:val="00F07B95"/>
    <w:rsid w:val="00F108CB"/>
    <w:rsid w:val="00F147EB"/>
    <w:rsid w:val="00F14E1D"/>
    <w:rsid w:val="00F167B0"/>
    <w:rsid w:val="00F20DAB"/>
    <w:rsid w:val="00F30DA4"/>
    <w:rsid w:val="00F32C7D"/>
    <w:rsid w:val="00F33BCD"/>
    <w:rsid w:val="00F363AB"/>
    <w:rsid w:val="00F40E1E"/>
    <w:rsid w:val="00F412D4"/>
    <w:rsid w:val="00F45A45"/>
    <w:rsid w:val="00F51EB2"/>
    <w:rsid w:val="00F6540F"/>
    <w:rsid w:val="00F729D4"/>
    <w:rsid w:val="00F75B25"/>
    <w:rsid w:val="00F769C7"/>
    <w:rsid w:val="00F82825"/>
    <w:rsid w:val="00F85C3A"/>
    <w:rsid w:val="00F90288"/>
    <w:rsid w:val="00F91719"/>
    <w:rsid w:val="00FA15A9"/>
    <w:rsid w:val="00FB30CB"/>
    <w:rsid w:val="00FC2B04"/>
    <w:rsid w:val="00FC3507"/>
    <w:rsid w:val="00FC41D2"/>
    <w:rsid w:val="00FC7E11"/>
    <w:rsid w:val="00FD0F94"/>
    <w:rsid w:val="00FD3D7A"/>
    <w:rsid w:val="00FD62C5"/>
    <w:rsid w:val="00FE0496"/>
    <w:rsid w:val="00F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2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2D2C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3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3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3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3C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3C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3C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63C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63C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63C5"/>
    <w:rPr>
      <w:rFonts w:asciiTheme="majorHAnsi" w:eastAsiaTheme="majorEastAsia" w:hAnsiTheme="majorHAnsi" w:cstheme="majorBidi"/>
    </w:rPr>
  </w:style>
  <w:style w:type="paragraph" w:styleId="BlockText">
    <w:name w:val="Block Text"/>
    <w:basedOn w:val="Normal"/>
    <w:uiPriority w:val="99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"/>
    <w:uiPriority w:val="99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Header">
    <w:name w:val="header"/>
    <w:basedOn w:val="Normal"/>
    <w:link w:val="HeaderChar"/>
    <w:uiPriority w:val="99"/>
    <w:rsid w:val="00DE2D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3C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E2D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3C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E2D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3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2D2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E2D2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63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E2D2C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63C5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63C5"/>
    <w:rPr>
      <w:sz w:val="20"/>
      <w:szCs w:val="20"/>
    </w:rPr>
  </w:style>
  <w:style w:type="table" w:styleId="TableGrid">
    <w:name w:val="Table Grid"/>
    <w:basedOn w:val="TableNormal"/>
    <w:uiPriority w:val="99"/>
    <w:rsid w:val="009463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A4F8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63C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1C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2C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03D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62FCB"/>
  </w:style>
  <w:style w:type="paragraph" w:styleId="BodyTextIndent3">
    <w:name w:val="Body Text Indent 3"/>
    <w:basedOn w:val="Normal"/>
    <w:link w:val="BodyTextIndent3Char"/>
    <w:uiPriority w:val="99"/>
    <w:rsid w:val="00103D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63C5"/>
    <w:rPr>
      <w:sz w:val="16"/>
      <w:szCs w:val="16"/>
    </w:rPr>
  </w:style>
  <w:style w:type="paragraph" w:customStyle="1" w:styleId="Corpodeltesto21">
    <w:name w:val="Corpo del testo 21"/>
    <w:basedOn w:val="Normal"/>
    <w:uiPriority w:val="99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"/>
    <w:uiPriority w:val="99"/>
    <w:rsid w:val="00103D7E"/>
    <w:pPr>
      <w:widowControl w:val="0"/>
      <w:spacing w:line="480" w:lineRule="auto"/>
    </w:pPr>
    <w:rPr>
      <w:spacing w:val="10"/>
      <w:sz w:val="24"/>
    </w:rPr>
  </w:style>
  <w:style w:type="paragraph" w:styleId="ListParagraph">
    <w:name w:val="List Paragraph"/>
    <w:basedOn w:val="Normal"/>
    <w:uiPriority w:val="99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"/>
    <w:uiPriority w:val="99"/>
    <w:rsid w:val="004D509E"/>
    <w:pPr>
      <w:widowControl w:val="0"/>
      <w:spacing w:line="480" w:lineRule="auto"/>
    </w:pPr>
    <w:rPr>
      <w:spacing w:val="10"/>
      <w:sz w:val="24"/>
    </w:rPr>
  </w:style>
  <w:style w:type="character" w:styleId="Hyperlink">
    <w:name w:val="Hyperlink"/>
    <w:basedOn w:val="DefaultParagraphFont"/>
    <w:uiPriority w:val="99"/>
    <w:rsid w:val="00FB30C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F14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146B"/>
    <w:rPr>
      <w:rFonts w:cs="Times New Roman"/>
    </w:rPr>
  </w:style>
  <w:style w:type="paragraph" w:customStyle="1" w:styleId="Contenutotabella">
    <w:name w:val="Contenuto tabella"/>
    <w:basedOn w:val="Normal"/>
    <w:uiPriority w:val="99"/>
    <w:rsid w:val="000D1D8A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704</Words>
  <Characters>4016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subject/>
  <dc:creator>Sassetti</dc:creator>
  <cp:keywords/>
  <dc:description/>
  <cp:lastModifiedBy>Elena Sassetti</cp:lastModifiedBy>
  <cp:revision>8</cp:revision>
  <cp:lastPrinted>2014-12-15T15:29:00Z</cp:lastPrinted>
  <dcterms:created xsi:type="dcterms:W3CDTF">2015-02-10T11:51:00Z</dcterms:created>
  <dcterms:modified xsi:type="dcterms:W3CDTF">2015-02-20T10:53:00Z</dcterms:modified>
</cp:coreProperties>
</file>