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8C6" w:rsidRPr="00392D56" w:rsidRDefault="003958C6" w:rsidP="001877DD">
      <w:pPr>
        <w:pStyle w:val="Titolo1"/>
        <w:rPr>
          <w:rFonts w:ascii="Garamond" w:hAnsi="Garamond" w:cs="Garamond"/>
          <w:b w:val="0"/>
          <w:bCs w:val="0"/>
          <w:color w:val="2E74B5"/>
          <w:w w:val="130"/>
          <w:sz w:val="40"/>
          <w:szCs w:val="40"/>
        </w:rPr>
      </w:pPr>
      <w:r>
        <w:rPr>
          <w:rFonts w:ascii="Garamond" w:hAnsi="Garamond" w:cs="Garamond"/>
          <w:b w:val="0"/>
          <w:bCs w:val="0"/>
          <w:noProof/>
          <w:color w:val="2E74B5"/>
          <w:w w:val="130"/>
          <w:sz w:val="40"/>
          <w:szCs w:val="40"/>
        </w:rPr>
        <w:drawing>
          <wp:anchor distT="0" distB="0" distL="114300" distR="114300" simplePos="0" relativeHeight="251659264" behindDoc="1" locked="0" layoutInCell="1" allowOverlap="1">
            <wp:simplePos x="0" y="0"/>
            <wp:positionH relativeFrom="column">
              <wp:posOffset>-225856</wp:posOffset>
            </wp:positionH>
            <wp:positionV relativeFrom="paragraph">
              <wp:posOffset>1270</wp:posOffset>
            </wp:positionV>
            <wp:extent cx="1828800" cy="1066800"/>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pic:spPr>
                </pic:pic>
              </a:graphicData>
            </a:graphic>
          </wp:anchor>
        </w:drawing>
      </w:r>
      <w:r w:rsidRPr="00271374">
        <w:rPr>
          <w:rFonts w:ascii="Garamond" w:hAnsi="Garamond" w:cs="Garamond"/>
          <w:b w:val="0"/>
          <w:bCs w:val="0"/>
          <w:color w:val="2E74B5"/>
          <w:w w:val="130"/>
          <w:sz w:val="40"/>
          <w:szCs w:val="40"/>
        </w:rPr>
        <w:t>Consorzio 6 Toscana Sud</w:t>
      </w:r>
    </w:p>
    <w:p w:rsidR="003958C6" w:rsidRDefault="003958C6" w:rsidP="001877DD">
      <w:pPr>
        <w:spacing w:after="0" w:line="220" w:lineRule="atLeast"/>
        <w:jc w:val="center"/>
        <w:rPr>
          <w:rFonts w:ascii="Garamond" w:hAnsi="Garamond" w:cs="Garamond"/>
          <w:color w:val="2E74B5"/>
        </w:rPr>
      </w:pPr>
      <w:r w:rsidRPr="005D2814">
        <w:rPr>
          <w:rFonts w:ascii="Garamond" w:hAnsi="Garamond" w:cs="Garamond"/>
          <w:color w:val="2E74B5"/>
        </w:rPr>
        <w:t xml:space="preserve">Viale </w:t>
      </w:r>
      <w:proofErr w:type="spellStart"/>
      <w:r w:rsidRPr="005D2814">
        <w:rPr>
          <w:rFonts w:ascii="Garamond" w:hAnsi="Garamond" w:cs="Garamond"/>
          <w:color w:val="2E74B5"/>
        </w:rPr>
        <w:t>Ximenes</w:t>
      </w:r>
      <w:proofErr w:type="spellEnd"/>
      <w:r w:rsidRPr="005D2814">
        <w:rPr>
          <w:rFonts w:ascii="Garamond" w:hAnsi="Garamond" w:cs="Garamond"/>
          <w:color w:val="2E74B5"/>
        </w:rPr>
        <w:t xml:space="preserve"> n. 3 – 58100 Grosseto</w:t>
      </w:r>
      <w:r w:rsidRPr="002A553F">
        <w:rPr>
          <w:rFonts w:ascii="Garamond" w:hAnsi="Garamond" w:cs="Garamond"/>
          <w:color w:val="2E74B5"/>
        </w:rPr>
        <w:t xml:space="preserve"> </w:t>
      </w:r>
      <w:r>
        <w:rPr>
          <w:rFonts w:ascii="Garamond" w:hAnsi="Garamond" w:cs="Garamond"/>
          <w:color w:val="2E74B5"/>
        </w:rPr>
        <w:t xml:space="preserve">- </w:t>
      </w:r>
      <w:r w:rsidRPr="005D2814">
        <w:rPr>
          <w:rFonts w:ascii="Garamond" w:hAnsi="Garamond" w:cs="Garamond"/>
          <w:color w:val="2E74B5"/>
        </w:rPr>
        <w:t>tel. 0564.22189</w:t>
      </w:r>
      <w:r>
        <w:rPr>
          <w:rFonts w:ascii="Garamond" w:hAnsi="Garamond" w:cs="Garamond"/>
          <w:color w:val="2E74B5"/>
        </w:rPr>
        <w:t xml:space="preserve">     </w:t>
      </w:r>
    </w:p>
    <w:p w:rsidR="003958C6" w:rsidRDefault="003958C6" w:rsidP="001877DD">
      <w:pPr>
        <w:spacing w:after="0" w:line="220" w:lineRule="atLeast"/>
        <w:jc w:val="center"/>
        <w:rPr>
          <w:rFonts w:ascii="Garamond" w:hAnsi="Garamond" w:cs="Garamond"/>
        </w:rPr>
      </w:pPr>
      <w:r>
        <w:rPr>
          <w:rFonts w:ascii="Garamond" w:hAnsi="Garamond" w:cs="Garamond"/>
          <w:color w:val="2E74B5"/>
        </w:rPr>
        <w:t>bonifica@pec.cb6toscanasud.it</w:t>
      </w:r>
      <w:r w:rsidRPr="005D2814">
        <w:rPr>
          <w:rFonts w:ascii="Garamond" w:hAnsi="Garamond" w:cs="Garamond"/>
        </w:rPr>
        <w:t xml:space="preserve"> </w:t>
      </w:r>
      <w:r>
        <w:rPr>
          <w:rFonts w:ascii="Garamond" w:hAnsi="Garamond" w:cs="Garamond"/>
        </w:rPr>
        <w:t xml:space="preserve">  </w:t>
      </w:r>
      <w:r w:rsidRPr="002A553F">
        <w:rPr>
          <w:rFonts w:ascii="Garamond" w:hAnsi="Garamond" w:cs="Garamond"/>
          <w:color w:val="2E74B5"/>
        </w:rPr>
        <w:t>-</w:t>
      </w:r>
      <w:r>
        <w:rPr>
          <w:rFonts w:ascii="Garamond" w:hAnsi="Garamond" w:cs="Garamond"/>
        </w:rPr>
        <w:t xml:space="preserve">   </w:t>
      </w:r>
      <w:hyperlink r:id="rId10" w:history="1">
        <w:r w:rsidRPr="002A553F">
          <w:rPr>
            <w:rStyle w:val="Collegamentoipertestuale"/>
            <w:rFonts w:ascii="Garamond" w:hAnsi="Garamond" w:cs="Garamond"/>
            <w:u w:val="none"/>
          </w:rPr>
          <w:t>www.cb6toscanasud.it</w:t>
        </w:r>
      </w:hyperlink>
      <w:r w:rsidRPr="002A553F">
        <w:rPr>
          <w:rFonts w:ascii="Garamond" w:hAnsi="Garamond" w:cs="Garamond"/>
        </w:rPr>
        <w:t xml:space="preserve">  </w:t>
      </w:r>
      <w:r>
        <w:rPr>
          <w:rFonts w:ascii="Garamond" w:hAnsi="Garamond" w:cs="Garamond"/>
        </w:rPr>
        <w:t xml:space="preserve"> </w:t>
      </w:r>
    </w:p>
    <w:p w:rsidR="003958C6" w:rsidRPr="00332159" w:rsidRDefault="003958C6" w:rsidP="001877DD">
      <w:pPr>
        <w:spacing w:after="0" w:line="220" w:lineRule="atLeast"/>
        <w:jc w:val="center"/>
        <w:rPr>
          <w:rFonts w:ascii="Garamond" w:hAnsi="Garamond" w:cs="Garamond"/>
          <w:sz w:val="20"/>
          <w:szCs w:val="20"/>
        </w:rPr>
      </w:pPr>
      <w:r w:rsidRPr="00332159">
        <w:rPr>
          <w:rFonts w:ascii="Garamond" w:hAnsi="Garamond" w:cs="Garamond"/>
          <w:sz w:val="20"/>
          <w:szCs w:val="20"/>
        </w:rPr>
        <w:t xml:space="preserve"> </w:t>
      </w:r>
      <w:r w:rsidRPr="00332159">
        <w:rPr>
          <w:rFonts w:ascii="Garamond" w:hAnsi="Garamond" w:cs="Garamond"/>
          <w:color w:val="2E74B5"/>
          <w:sz w:val="20"/>
          <w:szCs w:val="20"/>
        </w:rPr>
        <w:t xml:space="preserve"> Codice Fiscale  01547070530  </w:t>
      </w:r>
    </w:p>
    <w:p w:rsidR="003958C6" w:rsidRPr="00834305" w:rsidRDefault="003958C6" w:rsidP="001877DD">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3958C6" w:rsidRDefault="003958C6" w:rsidP="00472A1E">
      <w:pPr>
        <w:pStyle w:val="Corpodeltesto2"/>
        <w:ind w:left="284" w:hanging="283"/>
        <w:jc w:val="center"/>
        <w:rPr>
          <w:rFonts w:ascii="Garamond" w:hAnsi="Garamond" w:cs="Arial"/>
          <w:b/>
          <w:bCs/>
          <w:sz w:val="26"/>
          <w:szCs w:val="26"/>
          <w:u w:val="double"/>
        </w:rPr>
      </w:pPr>
    </w:p>
    <w:p w:rsidR="003958C6" w:rsidRDefault="003958C6" w:rsidP="00F05771">
      <w:pPr>
        <w:spacing w:after="120" w:line="480" w:lineRule="auto"/>
        <w:ind w:left="284" w:hanging="283"/>
        <w:rPr>
          <w:rFonts w:ascii="Garamond" w:eastAsia="Times New Roman" w:hAnsi="Garamond" w:cs="Arial"/>
          <w:b/>
          <w:bCs/>
          <w:sz w:val="32"/>
          <w:szCs w:val="26"/>
          <w:u w:val="double"/>
          <w:lang w:eastAsia="it-IT"/>
        </w:rPr>
      </w:pPr>
      <w:r w:rsidRPr="00F05771">
        <w:rPr>
          <w:rFonts w:ascii="Garamond" w:eastAsia="Times New Roman" w:hAnsi="Garamond" w:cs="Arial"/>
          <w:b/>
          <w:bCs/>
          <w:sz w:val="32"/>
          <w:szCs w:val="26"/>
          <w:u w:val="double"/>
          <w:lang w:eastAsia="it-IT"/>
        </w:rPr>
        <w:t>DIRETTORE AREA STUDI E PROGETTAZIONE</w:t>
      </w:r>
    </w:p>
    <w:p w:rsidR="000A2616" w:rsidRPr="00F05771" w:rsidRDefault="000A2616" w:rsidP="00F05771">
      <w:pPr>
        <w:spacing w:after="120" w:line="480" w:lineRule="auto"/>
        <w:ind w:left="284" w:hanging="283"/>
        <w:rPr>
          <w:rFonts w:ascii="Garamond" w:eastAsia="Times New Roman" w:hAnsi="Garamond" w:cs="Arial"/>
          <w:b/>
          <w:bCs/>
          <w:sz w:val="32"/>
          <w:szCs w:val="26"/>
          <w:u w:val="double"/>
          <w:lang w:eastAsia="it-IT"/>
        </w:rPr>
      </w:pPr>
    </w:p>
    <w:p w:rsidR="003958C6" w:rsidRPr="00F05771" w:rsidRDefault="00110BD4" w:rsidP="00F05771">
      <w:pPr>
        <w:spacing w:after="120" w:line="480" w:lineRule="auto"/>
        <w:rPr>
          <w:rFonts w:ascii="Garamond" w:eastAsia="Times New Roman" w:hAnsi="Garamond" w:cs="Arial"/>
          <w:b/>
          <w:bCs/>
          <w:sz w:val="32"/>
          <w:szCs w:val="26"/>
          <w:u w:val="double"/>
          <w:lang w:eastAsia="it-IT"/>
        </w:rPr>
      </w:pPr>
      <w:r>
        <w:rPr>
          <w:rFonts w:ascii="Garamond" w:eastAsia="Times New Roman" w:hAnsi="Garamond" w:cs="Arial"/>
          <w:b/>
          <w:bCs/>
          <w:sz w:val="32"/>
          <w:szCs w:val="26"/>
          <w:u w:val="double"/>
          <w:lang w:eastAsia="it-IT"/>
        </w:rPr>
        <w:t>Determina</w:t>
      </w:r>
      <w:r w:rsidR="003958C6" w:rsidRPr="00F05771">
        <w:rPr>
          <w:rFonts w:ascii="Garamond" w:eastAsia="Times New Roman" w:hAnsi="Garamond" w:cs="Arial"/>
          <w:b/>
          <w:bCs/>
          <w:sz w:val="32"/>
          <w:szCs w:val="26"/>
          <w:u w:val="double"/>
          <w:lang w:eastAsia="it-IT"/>
        </w:rPr>
        <w:t xml:space="preserve"> N. </w:t>
      </w:r>
      <w:r w:rsidR="002C7F0B">
        <w:rPr>
          <w:rFonts w:ascii="Garamond" w:eastAsia="Times New Roman" w:hAnsi="Garamond" w:cs="Arial"/>
          <w:b/>
          <w:bCs/>
          <w:sz w:val="32"/>
          <w:szCs w:val="26"/>
          <w:u w:val="double"/>
          <w:lang w:eastAsia="it-IT"/>
        </w:rPr>
        <w:t>367</w:t>
      </w:r>
      <w:r w:rsidR="003958C6" w:rsidRPr="00F05771">
        <w:rPr>
          <w:rFonts w:ascii="Garamond" w:eastAsia="Times New Roman" w:hAnsi="Garamond" w:cs="Arial"/>
          <w:b/>
          <w:bCs/>
          <w:sz w:val="32"/>
          <w:szCs w:val="26"/>
          <w:u w:val="double"/>
          <w:lang w:eastAsia="it-IT"/>
        </w:rPr>
        <w:t xml:space="preserve">  – Data Adozione  </w:t>
      </w:r>
      <w:r>
        <w:rPr>
          <w:rFonts w:ascii="Garamond" w:eastAsia="Times New Roman" w:hAnsi="Garamond" w:cs="Arial"/>
          <w:b/>
          <w:bCs/>
          <w:sz w:val="32"/>
          <w:szCs w:val="26"/>
          <w:u w:val="double"/>
          <w:lang w:eastAsia="it-IT"/>
        </w:rPr>
        <w:t>2</w:t>
      </w:r>
      <w:r w:rsidR="00161596">
        <w:rPr>
          <w:rFonts w:ascii="Garamond" w:eastAsia="Times New Roman" w:hAnsi="Garamond" w:cs="Arial"/>
          <w:b/>
          <w:bCs/>
          <w:sz w:val="32"/>
          <w:szCs w:val="26"/>
          <w:u w:val="double"/>
          <w:lang w:eastAsia="it-IT"/>
        </w:rPr>
        <w:t>2</w:t>
      </w:r>
      <w:r w:rsidR="003958C6" w:rsidRPr="00F05771">
        <w:rPr>
          <w:rFonts w:ascii="Garamond" w:eastAsia="Times New Roman" w:hAnsi="Garamond" w:cs="Arial"/>
          <w:b/>
          <w:bCs/>
          <w:sz w:val="32"/>
          <w:szCs w:val="26"/>
          <w:u w:val="double"/>
          <w:lang w:eastAsia="it-IT"/>
        </w:rPr>
        <w:t>/</w:t>
      </w:r>
      <w:r w:rsidR="00AA5F6F">
        <w:rPr>
          <w:rFonts w:ascii="Garamond" w:eastAsia="Times New Roman" w:hAnsi="Garamond" w:cs="Arial"/>
          <w:b/>
          <w:bCs/>
          <w:sz w:val="32"/>
          <w:szCs w:val="26"/>
          <w:u w:val="double"/>
          <w:lang w:eastAsia="it-IT"/>
        </w:rPr>
        <w:t>12</w:t>
      </w:r>
      <w:r w:rsidR="003958C6" w:rsidRPr="00F05771">
        <w:rPr>
          <w:rFonts w:ascii="Garamond" w:eastAsia="Times New Roman" w:hAnsi="Garamond" w:cs="Arial"/>
          <w:b/>
          <w:bCs/>
          <w:sz w:val="32"/>
          <w:szCs w:val="26"/>
          <w:u w:val="double"/>
          <w:lang w:eastAsia="it-IT"/>
        </w:rPr>
        <w:t xml:space="preserve">/2016                  </w:t>
      </w:r>
    </w:p>
    <w:p w:rsidR="003958C6" w:rsidRPr="00F05771" w:rsidRDefault="003958C6" w:rsidP="00F05771">
      <w:pPr>
        <w:spacing w:after="120" w:line="480" w:lineRule="auto"/>
        <w:rPr>
          <w:rFonts w:ascii="Garamond" w:eastAsia="Times New Roman" w:hAnsi="Garamond" w:cs="Arial"/>
          <w:spacing w:val="10"/>
          <w:sz w:val="26"/>
          <w:szCs w:val="26"/>
          <w:lang w:eastAsia="it-IT"/>
        </w:rPr>
      </w:pPr>
      <w:r w:rsidRPr="00F05771">
        <w:rPr>
          <w:rFonts w:ascii="Garamond" w:eastAsia="Times New Roman" w:hAnsi="Garamond" w:cs="Arial"/>
          <w:spacing w:val="10"/>
          <w:sz w:val="26"/>
          <w:szCs w:val="26"/>
          <w:lang w:eastAsia="it-IT"/>
        </w:rPr>
        <w:t xml:space="preserve">Atto Pubblicato su Banca Dati escluso/i allegato/i </w:t>
      </w:r>
    </w:p>
    <w:p w:rsidR="003958C6" w:rsidRPr="00F05771" w:rsidRDefault="003958C6" w:rsidP="00F05771">
      <w:pPr>
        <w:spacing w:after="120" w:line="480" w:lineRule="auto"/>
        <w:rPr>
          <w:rFonts w:ascii="Garamond" w:eastAsia="Times New Roman" w:hAnsi="Garamond" w:cs="Arial"/>
          <w:b/>
          <w:bCs/>
          <w:sz w:val="26"/>
          <w:szCs w:val="26"/>
          <w:u w:val="double"/>
          <w:lang w:eastAsia="it-IT"/>
        </w:rPr>
      </w:pPr>
    </w:p>
    <w:p w:rsidR="003958C6" w:rsidRDefault="003958C6" w:rsidP="00A44216">
      <w:pPr>
        <w:spacing w:after="120" w:line="360" w:lineRule="auto"/>
        <w:jc w:val="both"/>
        <w:rPr>
          <w:rFonts w:ascii="Garamond" w:eastAsia="Times New Roman" w:hAnsi="Garamond" w:cs="Arial"/>
          <w:b/>
          <w:bCs/>
          <w:sz w:val="26"/>
          <w:szCs w:val="26"/>
          <w:lang w:eastAsia="it-IT"/>
        </w:rPr>
      </w:pPr>
      <w:r w:rsidRPr="00110BD4">
        <w:rPr>
          <w:rFonts w:ascii="Garamond" w:eastAsia="Times New Roman" w:hAnsi="Garamond" w:cs="Arial"/>
          <w:b/>
          <w:bCs/>
          <w:sz w:val="26"/>
          <w:szCs w:val="26"/>
          <w:lang w:eastAsia="it-IT"/>
        </w:rPr>
        <w:t>OGGETTO:</w:t>
      </w:r>
      <w:r w:rsidRPr="00110BD4">
        <w:t xml:space="preserve"> </w:t>
      </w:r>
      <w:r w:rsidR="00A44216" w:rsidRPr="00A44216">
        <w:rPr>
          <w:rFonts w:ascii="Garamond" w:eastAsia="Times New Roman" w:hAnsi="Garamond" w:cs="Arial"/>
          <w:b/>
          <w:bCs/>
          <w:sz w:val="26"/>
          <w:szCs w:val="26"/>
          <w:lang w:eastAsia="it-IT"/>
        </w:rPr>
        <w:t>D</w:t>
      </w:r>
      <w:r w:rsidR="000C035A" w:rsidRPr="00A44216">
        <w:rPr>
          <w:rFonts w:ascii="Garamond" w:eastAsia="Times New Roman" w:hAnsi="Garamond" w:cs="Arial"/>
          <w:b/>
          <w:bCs/>
          <w:sz w:val="26"/>
          <w:szCs w:val="26"/>
          <w:lang w:eastAsia="it-IT"/>
        </w:rPr>
        <w:t>etermina</w:t>
      </w:r>
      <w:r w:rsidR="00A44216" w:rsidRPr="00A44216">
        <w:rPr>
          <w:rFonts w:ascii="Garamond" w:eastAsia="Times New Roman" w:hAnsi="Garamond" w:cs="Arial"/>
          <w:b/>
          <w:bCs/>
          <w:sz w:val="26"/>
          <w:szCs w:val="26"/>
          <w:lang w:eastAsia="it-IT"/>
        </w:rPr>
        <w:t xml:space="preserve"> </w:t>
      </w:r>
      <w:r w:rsidR="000C035A">
        <w:rPr>
          <w:rFonts w:ascii="Garamond" w:eastAsia="Times New Roman" w:hAnsi="Garamond" w:cs="Arial"/>
          <w:b/>
          <w:bCs/>
          <w:sz w:val="26"/>
          <w:szCs w:val="26"/>
          <w:lang w:eastAsia="it-IT"/>
        </w:rPr>
        <w:t>per</w:t>
      </w:r>
      <w:r w:rsidR="002247DA">
        <w:rPr>
          <w:rFonts w:ascii="Garamond" w:eastAsia="Times New Roman" w:hAnsi="Garamond" w:cs="Arial"/>
          <w:b/>
          <w:bCs/>
          <w:sz w:val="26"/>
          <w:szCs w:val="26"/>
          <w:lang w:eastAsia="it-IT"/>
        </w:rPr>
        <w:t xml:space="preserve"> </w:t>
      </w:r>
      <w:r w:rsidR="000C035A">
        <w:rPr>
          <w:rFonts w:ascii="Garamond" w:eastAsia="Times New Roman" w:hAnsi="Garamond" w:cs="Arial"/>
          <w:b/>
          <w:bCs/>
          <w:sz w:val="26"/>
          <w:szCs w:val="26"/>
          <w:lang w:eastAsia="it-IT"/>
        </w:rPr>
        <w:t>impegno di spesa relativo all’</w:t>
      </w:r>
      <w:r w:rsidR="000C035A" w:rsidRPr="00A44216">
        <w:rPr>
          <w:rFonts w:ascii="Garamond" w:eastAsia="Times New Roman" w:hAnsi="Garamond" w:cs="Arial"/>
          <w:b/>
          <w:bCs/>
          <w:sz w:val="26"/>
          <w:szCs w:val="26"/>
          <w:lang w:eastAsia="it-IT"/>
        </w:rPr>
        <w:t xml:space="preserve">incarico </w:t>
      </w:r>
      <w:r w:rsidR="000C035A">
        <w:rPr>
          <w:rFonts w:ascii="Garamond" w:eastAsia="Times New Roman" w:hAnsi="Garamond" w:cs="Arial"/>
          <w:b/>
          <w:bCs/>
          <w:sz w:val="26"/>
          <w:szCs w:val="26"/>
          <w:lang w:eastAsia="it-IT"/>
        </w:rPr>
        <w:t>di commissario</w:t>
      </w:r>
      <w:r w:rsidR="00BF3344">
        <w:rPr>
          <w:rFonts w:ascii="Garamond" w:eastAsia="Times New Roman" w:hAnsi="Garamond" w:cs="Arial"/>
          <w:b/>
          <w:bCs/>
          <w:sz w:val="26"/>
          <w:szCs w:val="26"/>
          <w:lang w:eastAsia="it-IT"/>
        </w:rPr>
        <w:t xml:space="preserve"> Ad Acta</w:t>
      </w:r>
      <w:r w:rsidR="000C035A" w:rsidRPr="00A44216">
        <w:rPr>
          <w:rFonts w:ascii="Garamond" w:eastAsia="Times New Roman" w:hAnsi="Garamond" w:cs="Arial"/>
          <w:b/>
          <w:bCs/>
          <w:sz w:val="26"/>
          <w:szCs w:val="26"/>
          <w:lang w:eastAsia="it-IT"/>
        </w:rPr>
        <w:t xml:space="preserve"> </w:t>
      </w:r>
      <w:r w:rsidR="000C035A">
        <w:rPr>
          <w:rFonts w:ascii="Garamond" w:eastAsia="Times New Roman" w:hAnsi="Garamond" w:cs="Arial"/>
          <w:b/>
          <w:bCs/>
          <w:sz w:val="26"/>
          <w:szCs w:val="26"/>
          <w:lang w:eastAsia="it-IT"/>
        </w:rPr>
        <w:t>di cui al</w:t>
      </w:r>
      <w:r w:rsidR="009034DF">
        <w:rPr>
          <w:rFonts w:ascii="Garamond" w:eastAsia="Times New Roman" w:hAnsi="Garamond" w:cs="Arial"/>
          <w:b/>
          <w:bCs/>
          <w:sz w:val="26"/>
          <w:szCs w:val="26"/>
          <w:lang w:eastAsia="it-IT"/>
        </w:rPr>
        <w:t xml:space="preserve"> L</w:t>
      </w:r>
      <w:r w:rsidR="000C035A">
        <w:rPr>
          <w:rFonts w:ascii="Garamond" w:eastAsia="Times New Roman" w:hAnsi="Garamond" w:cs="Arial"/>
          <w:b/>
          <w:bCs/>
          <w:sz w:val="26"/>
          <w:szCs w:val="26"/>
          <w:lang w:eastAsia="it-IT"/>
        </w:rPr>
        <w:t xml:space="preserve">otto n° </w:t>
      </w:r>
      <w:r w:rsidR="009034DF">
        <w:rPr>
          <w:rFonts w:ascii="Garamond" w:eastAsia="Times New Roman" w:hAnsi="Garamond" w:cs="Arial"/>
          <w:b/>
          <w:bCs/>
          <w:sz w:val="26"/>
          <w:szCs w:val="26"/>
          <w:lang w:eastAsia="it-IT"/>
        </w:rPr>
        <w:t>019</w:t>
      </w:r>
      <w:r w:rsidR="000C035A">
        <w:rPr>
          <w:rFonts w:ascii="Garamond" w:eastAsia="Times New Roman" w:hAnsi="Garamond" w:cs="Arial"/>
          <w:b/>
          <w:bCs/>
          <w:sz w:val="26"/>
          <w:szCs w:val="26"/>
          <w:lang w:eastAsia="it-IT"/>
        </w:rPr>
        <w:t xml:space="preserve"> -</w:t>
      </w:r>
      <w:r w:rsidR="009034DF">
        <w:rPr>
          <w:rFonts w:ascii="Garamond" w:eastAsia="Times New Roman" w:hAnsi="Garamond" w:cs="Arial"/>
          <w:b/>
          <w:bCs/>
          <w:sz w:val="26"/>
          <w:szCs w:val="26"/>
          <w:lang w:eastAsia="it-IT"/>
        </w:rPr>
        <w:t xml:space="preserve"> </w:t>
      </w:r>
      <w:r w:rsidR="009034DF" w:rsidRPr="009034DF">
        <w:rPr>
          <w:rFonts w:ascii="Garamond" w:eastAsia="Times New Roman" w:hAnsi="Garamond" w:cs="Arial"/>
          <w:b/>
          <w:bCs/>
          <w:sz w:val="26"/>
          <w:szCs w:val="26"/>
          <w:lang w:eastAsia="it-IT"/>
        </w:rPr>
        <w:t>R</w:t>
      </w:r>
      <w:r w:rsidR="000C035A" w:rsidRPr="009034DF">
        <w:rPr>
          <w:rFonts w:ascii="Garamond" w:eastAsia="Times New Roman" w:hAnsi="Garamond" w:cs="Arial"/>
          <w:b/>
          <w:bCs/>
          <w:sz w:val="26"/>
          <w:szCs w:val="26"/>
          <w:lang w:eastAsia="it-IT"/>
        </w:rPr>
        <w:t>ealizzazione</w:t>
      </w:r>
      <w:r w:rsidR="009034DF" w:rsidRPr="009034DF">
        <w:rPr>
          <w:rFonts w:ascii="Garamond" w:eastAsia="Times New Roman" w:hAnsi="Garamond" w:cs="Arial"/>
          <w:b/>
          <w:bCs/>
          <w:sz w:val="26"/>
          <w:szCs w:val="26"/>
          <w:lang w:eastAsia="it-IT"/>
        </w:rPr>
        <w:t xml:space="preserve"> </w:t>
      </w:r>
      <w:r w:rsidR="000C035A" w:rsidRPr="009034DF">
        <w:rPr>
          <w:rFonts w:ascii="Garamond" w:eastAsia="Times New Roman" w:hAnsi="Garamond" w:cs="Arial"/>
          <w:b/>
          <w:bCs/>
          <w:sz w:val="26"/>
          <w:szCs w:val="26"/>
          <w:lang w:eastAsia="it-IT"/>
        </w:rPr>
        <w:t>di una cassa di espansione alla confluenza del</w:t>
      </w:r>
      <w:r w:rsidR="009034DF" w:rsidRPr="009034DF">
        <w:rPr>
          <w:rFonts w:ascii="Garamond" w:eastAsia="Times New Roman" w:hAnsi="Garamond" w:cs="Arial"/>
          <w:b/>
          <w:bCs/>
          <w:sz w:val="26"/>
          <w:szCs w:val="26"/>
          <w:lang w:eastAsia="it-IT"/>
        </w:rPr>
        <w:t xml:space="preserve"> F</w:t>
      </w:r>
      <w:r w:rsidR="000C035A" w:rsidRPr="009034DF">
        <w:rPr>
          <w:rFonts w:ascii="Garamond" w:eastAsia="Times New Roman" w:hAnsi="Garamond" w:cs="Arial"/>
          <w:b/>
          <w:bCs/>
          <w:sz w:val="26"/>
          <w:szCs w:val="26"/>
          <w:lang w:eastAsia="it-IT"/>
        </w:rPr>
        <w:t>iume</w:t>
      </w:r>
      <w:r w:rsidR="009034DF" w:rsidRPr="009034DF">
        <w:rPr>
          <w:rFonts w:ascii="Garamond" w:eastAsia="Times New Roman" w:hAnsi="Garamond" w:cs="Arial"/>
          <w:b/>
          <w:bCs/>
          <w:sz w:val="26"/>
          <w:szCs w:val="26"/>
          <w:lang w:eastAsia="it-IT"/>
        </w:rPr>
        <w:t xml:space="preserve"> B</w:t>
      </w:r>
      <w:r w:rsidR="000C035A" w:rsidRPr="009034DF">
        <w:rPr>
          <w:rFonts w:ascii="Garamond" w:eastAsia="Times New Roman" w:hAnsi="Garamond" w:cs="Arial"/>
          <w:b/>
          <w:bCs/>
          <w:sz w:val="26"/>
          <w:szCs w:val="26"/>
          <w:lang w:eastAsia="it-IT"/>
        </w:rPr>
        <w:t>runa</w:t>
      </w:r>
      <w:r w:rsidR="009034DF" w:rsidRPr="009034DF">
        <w:rPr>
          <w:rFonts w:ascii="Garamond" w:eastAsia="Times New Roman" w:hAnsi="Garamond" w:cs="Arial"/>
          <w:b/>
          <w:bCs/>
          <w:sz w:val="26"/>
          <w:szCs w:val="26"/>
          <w:lang w:eastAsia="it-IT"/>
        </w:rPr>
        <w:t xml:space="preserve"> - T</w:t>
      </w:r>
      <w:r w:rsidR="000C035A" w:rsidRPr="009034DF">
        <w:rPr>
          <w:rFonts w:ascii="Garamond" w:eastAsia="Times New Roman" w:hAnsi="Garamond" w:cs="Arial"/>
          <w:b/>
          <w:bCs/>
          <w:sz w:val="26"/>
          <w:szCs w:val="26"/>
          <w:lang w:eastAsia="it-IT"/>
        </w:rPr>
        <w:t>orrente</w:t>
      </w:r>
      <w:r w:rsidR="009034DF" w:rsidRPr="009034DF">
        <w:rPr>
          <w:rFonts w:ascii="Garamond" w:eastAsia="Times New Roman" w:hAnsi="Garamond" w:cs="Arial"/>
          <w:b/>
          <w:bCs/>
          <w:sz w:val="26"/>
          <w:szCs w:val="26"/>
          <w:lang w:eastAsia="it-IT"/>
        </w:rPr>
        <w:t xml:space="preserve"> F</w:t>
      </w:r>
      <w:r w:rsidR="000C035A" w:rsidRPr="009034DF">
        <w:rPr>
          <w:rFonts w:ascii="Garamond" w:eastAsia="Times New Roman" w:hAnsi="Garamond" w:cs="Arial"/>
          <w:b/>
          <w:bCs/>
          <w:sz w:val="26"/>
          <w:szCs w:val="26"/>
          <w:lang w:eastAsia="it-IT"/>
        </w:rPr>
        <w:t>ossa</w:t>
      </w:r>
      <w:r w:rsidR="009034DF" w:rsidRPr="009034DF">
        <w:rPr>
          <w:rFonts w:ascii="Garamond" w:eastAsia="Times New Roman" w:hAnsi="Garamond" w:cs="Arial"/>
          <w:b/>
          <w:bCs/>
          <w:sz w:val="26"/>
          <w:szCs w:val="26"/>
          <w:lang w:eastAsia="it-IT"/>
        </w:rPr>
        <w:t xml:space="preserve"> </w:t>
      </w:r>
      <w:r w:rsidR="000C035A" w:rsidRPr="009034DF">
        <w:rPr>
          <w:rFonts w:ascii="Garamond" w:eastAsia="Times New Roman" w:hAnsi="Garamond" w:cs="Arial"/>
          <w:b/>
          <w:bCs/>
          <w:sz w:val="26"/>
          <w:szCs w:val="26"/>
          <w:lang w:eastAsia="it-IT"/>
        </w:rPr>
        <w:t xml:space="preserve">ed opere complementari </w:t>
      </w:r>
      <w:r w:rsidR="009034DF" w:rsidRPr="009034DF">
        <w:rPr>
          <w:rFonts w:ascii="Garamond" w:eastAsia="Times New Roman" w:hAnsi="Garamond" w:cs="Arial"/>
          <w:b/>
          <w:bCs/>
          <w:sz w:val="26"/>
          <w:szCs w:val="26"/>
          <w:lang w:eastAsia="it-IT"/>
        </w:rPr>
        <w:t xml:space="preserve">- già progetto Cod. 2012EGR0160 "Fiume Bruna. Cassa di espansione in loc. Castel di Pietra a seguito dell'evento alluvionale del 11-12 novembre 2012" (ex Lotto 284 </w:t>
      </w:r>
      <w:proofErr w:type="spellStart"/>
      <w:r w:rsidR="009034DF" w:rsidRPr="009034DF">
        <w:rPr>
          <w:rFonts w:ascii="Garamond" w:eastAsia="Times New Roman" w:hAnsi="Garamond" w:cs="Arial"/>
          <w:b/>
          <w:bCs/>
          <w:sz w:val="26"/>
          <w:szCs w:val="26"/>
          <w:lang w:eastAsia="it-IT"/>
        </w:rPr>
        <w:t>cbg</w:t>
      </w:r>
      <w:proofErr w:type="spellEnd"/>
      <w:r w:rsidR="009034DF" w:rsidRPr="009034DF">
        <w:rPr>
          <w:rFonts w:ascii="Garamond" w:eastAsia="Times New Roman" w:hAnsi="Garamond" w:cs="Arial"/>
          <w:b/>
          <w:bCs/>
          <w:sz w:val="26"/>
          <w:szCs w:val="26"/>
          <w:lang w:eastAsia="it-IT"/>
        </w:rPr>
        <w:t>)</w:t>
      </w:r>
    </w:p>
    <w:p w:rsidR="009034DF" w:rsidRDefault="009034DF" w:rsidP="00A44216">
      <w:pPr>
        <w:spacing w:after="120" w:line="360" w:lineRule="auto"/>
        <w:jc w:val="both"/>
        <w:rPr>
          <w:rFonts w:ascii="Garamond" w:eastAsia="Times New Roman" w:hAnsi="Garamond" w:cs="Arial"/>
          <w:b/>
          <w:bCs/>
          <w:sz w:val="26"/>
          <w:szCs w:val="26"/>
          <w:lang w:eastAsia="it-IT"/>
        </w:rPr>
      </w:pPr>
    </w:p>
    <w:p w:rsidR="00A44216" w:rsidRPr="00110BD4" w:rsidRDefault="000C035A" w:rsidP="00A44216">
      <w:pPr>
        <w:spacing w:after="120" w:line="360" w:lineRule="auto"/>
        <w:jc w:val="both"/>
        <w:rPr>
          <w:rFonts w:ascii="Garamond" w:eastAsia="Times New Roman" w:hAnsi="Garamond" w:cs="Arial"/>
          <w:b/>
          <w:bCs/>
          <w:sz w:val="26"/>
          <w:szCs w:val="26"/>
          <w:lang w:eastAsia="it-IT"/>
        </w:rPr>
      </w:pPr>
      <w:r>
        <w:rPr>
          <w:rFonts w:ascii="Garamond" w:eastAsia="Times New Roman" w:hAnsi="Garamond" w:cs="Arial"/>
          <w:b/>
          <w:bCs/>
          <w:sz w:val="26"/>
          <w:szCs w:val="26"/>
          <w:lang w:eastAsia="it-IT"/>
        </w:rPr>
        <w:t xml:space="preserve"> </w:t>
      </w:r>
      <w:r w:rsidR="00A44216" w:rsidRPr="00A44216">
        <w:rPr>
          <w:rFonts w:ascii="Garamond" w:eastAsia="Times New Roman" w:hAnsi="Garamond" w:cs="Arial"/>
          <w:b/>
          <w:bCs/>
          <w:sz w:val="26"/>
          <w:szCs w:val="26"/>
          <w:lang w:eastAsia="it-IT"/>
        </w:rPr>
        <w:t xml:space="preserve">€ </w:t>
      </w:r>
      <w:r w:rsidR="003367A6">
        <w:rPr>
          <w:rFonts w:ascii="Garamond" w:eastAsia="Times New Roman" w:hAnsi="Garamond" w:cs="Arial"/>
          <w:b/>
          <w:bCs/>
          <w:sz w:val="26"/>
          <w:szCs w:val="26"/>
          <w:lang w:eastAsia="it-IT"/>
        </w:rPr>
        <w:t>20</w:t>
      </w:r>
      <w:r w:rsidR="00A44216" w:rsidRPr="00A44216">
        <w:rPr>
          <w:rFonts w:ascii="Garamond" w:eastAsia="Times New Roman" w:hAnsi="Garamond" w:cs="Arial"/>
          <w:b/>
          <w:bCs/>
          <w:sz w:val="26"/>
          <w:szCs w:val="26"/>
          <w:lang w:eastAsia="it-IT"/>
        </w:rPr>
        <w:t>.</w:t>
      </w:r>
      <w:r w:rsidR="00CC27FB">
        <w:rPr>
          <w:rFonts w:ascii="Garamond" w:eastAsia="Times New Roman" w:hAnsi="Garamond" w:cs="Arial"/>
          <w:b/>
          <w:bCs/>
          <w:sz w:val="26"/>
          <w:szCs w:val="26"/>
          <w:lang w:eastAsia="it-IT"/>
        </w:rPr>
        <w:t>0</w:t>
      </w:r>
      <w:r w:rsidR="003367A6">
        <w:rPr>
          <w:rFonts w:ascii="Garamond" w:eastAsia="Times New Roman" w:hAnsi="Garamond" w:cs="Arial"/>
          <w:b/>
          <w:bCs/>
          <w:sz w:val="26"/>
          <w:szCs w:val="26"/>
          <w:lang w:eastAsia="it-IT"/>
        </w:rPr>
        <w:t>75,2</w:t>
      </w:r>
      <w:r w:rsidR="00A44216" w:rsidRPr="00A44216">
        <w:rPr>
          <w:rFonts w:ascii="Garamond" w:eastAsia="Times New Roman" w:hAnsi="Garamond" w:cs="Arial"/>
          <w:b/>
          <w:bCs/>
          <w:sz w:val="26"/>
          <w:szCs w:val="26"/>
          <w:lang w:eastAsia="it-IT"/>
        </w:rPr>
        <w:t xml:space="preserve">0 oneri e IVA di legge </w:t>
      </w:r>
      <w:r w:rsidR="000C19E0">
        <w:rPr>
          <w:rFonts w:ascii="Garamond" w:eastAsia="Times New Roman" w:hAnsi="Garamond" w:cs="Arial"/>
          <w:b/>
          <w:bCs/>
          <w:sz w:val="26"/>
          <w:szCs w:val="26"/>
          <w:lang w:eastAsia="it-IT"/>
        </w:rPr>
        <w:t>inclusi</w:t>
      </w:r>
      <w:r w:rsidR="00A44216" w:rsidRPr="00A44216">
        <w:rPr>
          <w:rFonts w:ascii="Garamond" w:eastAsia="Times New Roman" w:hAnsi="Garamond" w:cs="Arial"/>
          <w:b/>
          <w:bCs/>
          <w:sz w:val="26"/>
          <w:szCs w:val="26"/>
          <w:lang w:eastAsia="it-IT"/>
        </w:rPr>
        <w:t>.</w:t>
      </w:r>
    </w:p>
    <w:p w:rsidR="003958C6" w:rsidRPr="00F05771" w:rsidRDefault="003958C6" w:rsidP="00F05771">
      <w:pPr>
        <w:spacing w:after="120" w:line="360" w:lineRule="auto"/>
        <w:jc w:val="both"/>
        <w:rPr>
          <w:rFonts w:ascii="Garamond" w:eastAsia="Times New Roman" w:hAnsi="Garamond" w:cs="Arial"/>
          <w:b/>
          <w:spacing w:val="10"/>
          <w:sz w:val="24"/>
          <w:szCs w:val="20"/>
          <w:lang w:eastAsia="it-IT"/>
        </w:rPr>
      </w:pPr>
    </w:p>
    <w:p w:rsidR="003958C6" w:rsidRPr="00F05771" w:rsidRDefault="003958C6" w:rsidP="00F05771">
      <w:pPr>
        <w:spacing w:after="120" w:line="360" w:lineRule="auto"/>
        <w:rPr>
          <w:rFonts w:ascii="Garamond" w:eastAsia="Times New Roman" w:hAnsi="Garamond" w:cs="Arial"/>
          <w:b/>
          <w:bCs/>
          <w:sz w:val="36"/>
          <w:szCs w:val="26"/>
          <w:u w:val="double"/>
          <w:lang w:eastAsia="it-IT"/>
        </w:rPr>
      </w:pPr>
    </w:p>
    <w:p w:rsidR="003958C6" w:rsidRPr="00F05771" w:rsidRDefault="003958C6" w:rsidP="00F05771">
      <w:pPr>
        <w:spacing w:after="120" w:line="480" w:lineRule="auto"/>
        <w:rPr>
          <w:rFonts w:ascii="Garamond" w:eastAsia="Times New Roman" w:hAnsi="Garamond" w:cs="Arial"/>
          <w:b/>
          <w:bCs/>
          <w:sz w:val="26"/>
          <w:szCs w:val="26"/>
          <w:u w:val="double"/>
          <w:lang w:eastAsia="it-IT"/>
        </w:rPr>
      </w:pPr>
    </w:p>
    <w:p w:rsidR="003958C6" w:rsidRPr="00F05771" w:rsidRDefault="003958C6" w:rsidP="00F05771">
      <w:pPr>
        <w:spacing w:after="120" w:line="480" w:lineRule="auto"/>
        <w:ind w:left="284" w:hanging="283"/>
        <w:jc w:val="center"/>
        <w:rPr>
          <w:rFonts w:ascii="Garamond" w:eastAsia="Times New Roman" w:hAnsi="Garamond" w:cs="Arial"/>
          <w:b/>
          <w:bCs/>
          <w:sz w:val="26"/>
          <w:szCs w:val="26"/>
          <w:u w:val="double"/>
          <w:lang w:eastAsia="it-IT"/>
        </w:rPr>
      </w:pPr>
    </w:p>
    <w:p w:rsidR="003958C6" w:rsidRPr="00F05771" w:rsidRDefault="00110BD4" w:rsidP="00F05771">
      <w:pPr>
        <w:spacing w:after="120" w:line="480" w:lineRule="auto"/>
        <w:ind w:left="284" w:hanging="283"/>
        <w:rPr>
          <w:rFonts w:ascii="Garamond" w:eastAsia="Times New Roman" w:hAnsi="Garamond" w:cs="Arial"/>
          <w:b/>
          <w:bCs/>
          <w:sz w:val="26"/>
          <w:szCs w:val="26"/>
          <w:lang w:eastAsia="it-IT"/>
        </w:rPr>
      </w:pPr>
      <w:r>
        <w:rPr>
          <w:rFonts w:ascii="Garamond" w:eastAsia="Times New Roman" w:hAnsi="Garamond" w:cs="Arial"/>
          <w:b/>
          <w:bCs/>
          <w:sz w:val="26"/>
          <w:szCs w:val="26"/>
          <w:lang w:eastAsia="it-IT"/>
        </w:rPr>
        <w:t>Numero proposta:</w:t>
      </w:r>
      <w:r w:rsidR="003958C6" w:rsidRPr="00F05771">
        <w:rPr>
          <w:rFonts w:ascii="Garamond" w:eastAsia="Times New Roman" w:hAnsi="Garamond" w:cs="Arial"/>
          <w:b/>
          <w:bCs/>
          <w:sz w:val="26"/>
          <w:szCs w:val="26"/>
          <w:lang w:eastAsia="it-IT"/>
        </w:rPr>
        <w:t xml:space="preserve">  -</w:t>
      </w:r>
    </w:p>
    <w:p w:rsidR="003958C6" w:rsidRDefault="003958C6" w:rsidP="000A38D5">
      <w:pPr>
        <w:pStyle w:val="Corpodeltesto2"/>
        <w:ind w:left="284" w:hanging="283"/>
        <w:rPr>
          <w:rFonts w:ascii="Garamond" w:hAnsi="Garamond" w:cs="Arial"/>
          <w:b/>
          <w:bCs/>
          <w:sz w:val="26"/>
          <w:szCs w:val="26"/>
          <w:u w:val="double"/>
        </w:rPr>
      </w:pPr>
      <w:r>
        <w:t xml:space="preserve">           </w:t>
      </w:r>
    </w:p>
    <w:p w:rsidR="003958C6" w:rsidRDefault="003958C6" w:rsidP="00FD3F57">
      <w:pPr>
        <w:pStyle w:val="Corpodeltesto2"/>
        <w:rPr>
          <w:rFonts w:ascii="Garamond" w:hAnsi="Garamond" w:cs="Arial"/>
          <w:b/>
          <w:bCs/>
          <w:sz w:val="26"/>
          <w:szCs w:val="26"/>
          <w:u w:val="double"/>
        </w:rPr>
      </w:pPr>
    </w:p>
    <w:p w:rsidR="000A2616" w:rsidRDefault="000A2616" w:rsidP="00F05771">
      <w:pPr>
        <w:pStyle w:val="Corpodeltesto2"/>
        <w:ind w:right="96"/>
        <w:jc w:val="center"/>
        <w:rPr>
          <w:rFonts w:ascii="Garamond" w:hAnsi="Garamond" w:cs="Arial"/>
          <w:b/>
          <w:bCs/>
          <w:sz w:val="22"/>
          <w:szCs w:val="22"/>
          <w:u w:val="double"/>
        </w:rPr>
      </w:pPr>
    </w:p>
    <w:p w:rsidR="003958C6" w:rsidRPr="00A51741" w:rsidRDefault="003958C6" w:rsidP="00F05771">
      <w:pPr>
        <w:pStyle w:val="Corpodeltesto2"/>
        <w:ind w:right="96"/>
        <w:jc w:val="center"/>
        <w:rPr>
          <w:rFonts w:ascii="Garamond" w:hAnsi="Garamond" w:cs="Arial"/>
          <w:b/>
          <w:bCs/>
          <w:sz w:val="22"/>
          <w:szCs w:val="22"/>
          <w:u w:val="double"/>
        </w:rPr>
      </w:pPr>
      <w:r w:rsidRPr="00A51741">
        <w:rPr>
          <w:rFonts w:ascii="Garamond" w:hAnsi="Garamond" w:cs="Arial"/>
          <w:b/>
          <w:bCs/>
          <w:sz w:val="22"/>
          <w:szCs w:val="22"/>
          <w:u w:val="double"/>
        </w:rPr>
        <w:lastRenderedPageBreak/>
        <w:t>DETERMINA</w:t>
      </w:r>
      <w:r>
        <w:rPr>
          <w:rFonts w:ascii="Garamond" w:hAnsi="Garamond" w:cs="Arial"/>
          <w:b/>
          <w:bCs/>
          <w:sz w:val="22"/>
          <w:szCs w:val="22"/>
          <w:u w:val="double"/>
        </w:rPr>
        <w:t xml:space="preserve"> DEL DIRETTORE </w:t>
      </w:r>
      <w:r w:rsidRPr="00A51741">
        <w:rPr>
          <w:rFonts w:ascii="Garamond" w:hAnsi="Garamond" w:cs="Arial"/>
          <w:b/>
          <w:bCs/>
          <w:sz w:val="22"/>
          <w:szCs w:val="22"/>
          <w:u w:val="double"/>
        </w:rPr>
        <w:t xml:space="preserve">AREA </w:t>
      </w:r>
      <w:r>
        <w:rPr>
          <w:rFonts w:ascii="Garamond" w:hAnsi="Garamond" w:cs="Arial"/>
          <w:b/>
          <w:bCs/>
          <w:sz w:val="22"/>
          <w:szCs w:val="22"/>
          <w:u w:val="double"/>
        </w:rPr>
        <w:t xml:space="preserve">STUDI E PROGETTAZIONE </w:t>
      </w:r>
      <w:r w:rsidRPr="00A51741">
        <w:rPr>
          <w:rFonts w:ascii="Garamond" w:hAnsi="Garamond" w:cs="Arial"/>
          <w:b/>
          <w:bCs/>
          <w:sz w:val="22"/>
          <w:szCs w:val="22"/>
          <w:u w:val="double"/>
        </w:rPr>
        <w:t>N.</w:t>
      </w:r>
      <w:r w:rsidR="00E87FAC">
        <w:rPr>
          <w:rFonts w:ascii="Garamond" w:hAnsi="Garamond" w:cs="Arial"/>
          <w:b/>
          <w:bCs/>
          <w:sz w:val="22"/>
          <w:szCs w:val="22"/>
          <w:u w:val="double"/>
        </w:rPr>
        <w:t>367</w:t>
      </w:r>
      <w:r w:rsidRPr="00A51741">
        <w:rPr>
          <w:rFonts w:ascii="Garamond" w:hAnsi="Garamond" w:cs="Arial"/>
          <w:b/>
          <w:bCs/>
          <w:sz w:val="22"/>
          <w:szCs w:val="22"/>
          <w:u w:val="double"/>
        </w:rPr>
        <w:t xml:space="preserve"> DEL</w:t>
      </w:r>
      <w:r>
        <w:rPr>
          <w:rFonts w:ascii="Garamond" w:hAnsi="Garamond" w:cs="Arial"/>
          <w:b/>
          <w:bCs/>
          <w:sz w:val="22"/>
          <w:szCs w:val="22"/>
          <w:u w:val="double"/>
        </w:rPr>
        <w:t xml:space="preserve"> </w:t>
      </w:r>
      <w:r w:rsidRPr="00A51741">
        <w:rPr>
          <w:rFonts w:ascii="Garamond" w:hAnsi="Garamond" w:cs="Arial"/>
          <w:b/>
          <w:bCs/>
          <w:sz w:val="22"/>
          <w:szCs w:val="22"/>
          <w:u w:val="double"/>
        </w:rPr>
        <w:t xml:space="preserve"> </w:t>
      </w:r>
      <w:r w:rsidR="000C035A">
        <w:rPr>
          <w:rFonts w:ascii="Garamond" w:hAnsi="Garamond" w:cs="Arial"/>
          <w:b/>
          <w:bCs/>
          <w:sz w:val="22"/>
          <w:szCs w:val="22"/>
          <w:u w:val="double"/>
        </w:rPr>
        <w:t>22.</w:t>
      </w:r>
      <w:r w:rsidR="00161596">
        <w:rPr>
          <w:rFonts w:ascii="Garamond" w:hAnsi="Garamond" w:cs="Arial"/>
          <w:b/>
          <w:bCs/>
          <w:sz w:val="22"/>
          <w:szCs w:val="22"/>
          <w:u w:val="double"/>
        </w:rPr>
        <w:t>12</w:t>
      </w:r>
      <w:r w:rsidR="000C035A">
        <w:rPr>
          <w:rFonts w:ascii="Garamond" w:hAnsi="Garamond" w:cs="Arial"/>
          <w:b/>
          <w:bCs/>
          <w:sz w:val="22"/>
          <w:szCs w:val="22"/>
          <w:u w:val="double"/>
        </w:rPr>
        <w:t>.</w:t>
      </w:r>
      <w:r w:rsidR="00110BD4">
        <w:rPr>
          <w:rFonts w:ascii="Garamond" w:hAnsi="Garamond" w:cs="Arial"/>
          <w:b/>
          <w:bCs/>
          <w:sz w:val="22"/>
          <w:szCs w:val="22"/>
          <w:u w:val="double"/>
        </w:rPr>
        <w:t xml:space="preserve">2016 </w:t>
      </w:r>
      <w:r w:rsidRPr="00A51741">
        <w:rPr>
          <w:rFonts w:ascii="Garamond" w:hAnsi="Garamond" w:cs="Arial"/>
          <w:b/>
          <w:bCs/>
          <w:sz w:val="22"/>
          <w:szCs w:val="22"/>
          <w:u w:val="double"/>
        </w:rPr>
        <w:t xml:space="preserve">   </w:t>
      </w:r>
    </w:p>
    <w:p w:rsidR="003958C6" w:rsidRPr="00E206C7" w:rsidRDefault="003958C6" w:rsidP="00F05771">
      <w:pPr>
        <w:spacing w:line="360" w:lineRule="exact"/>
        <w:ind w:left="189"/>
        <w:jc w:val="both"/>
        <w:rPr>
          <w:rFonts w:ascii="Garamond" w:hAnsi="Garamond" w:cs="Arial"/>
        </w:rPr>
      </w:pPr>
      <w:r>
        <w:rPr>
          <w:rFonts w:ascii="Garamond" w:hAnsi="Garamond" w:cs="Arial"/>
        </w:rPr>
        <w:t>L’anno duemilasedici</w:t>
      </w:r>
      <w:r w:rsidRPr="009046DA">
        <w:rPr>
          <w:rFonts w:ascii="Garamond" w:hAnsi="Garamond" w:cs="Arial"/>
        </w:rPr>
        <w:t xml:space="preserve"> il gi</w:t>
      </w:r>
      <w:r>
        <w:rPr>
          <w:rFonts w:ascii="Garamond" w:hAnsi="Garamond" w:cs="Arial"/>
        </w:rPr>
        <w:t xml:space="preserve">orno </w:t>
      </w:r>
      <w:r w:rsidR="00110BD4">
        <w:rPr>
          <w:rFonts w:ascii="Garamond" w:hAnsi="Garamond" w:cs="Arial"/>
        </w:rPr>
        <w:t>venti</w:t>
      </w:r>
      <w:r w:rsidR="00235AE1">
        <w:rPr>
          <w:rFonts w:ascii="Garamond" w:hAnsi="Garamond" w:cs="Arial"/>
        </w:rPr>
        <w:t>due</w:t>
      </w:r>
      <w:r>
        <w:rPr>
          <w:rFonts w:ascii="Garamond" w:hAnsi="Garamond" w:cs="Arial"/>
        </w:rPr>
        <w:t xml:space="preserve"> </w:t>
      </w:r>
      <w:r w:rsidRPr="00330C51">
        <w:rPr>
          <w:rFonts w:ascii="Garamond" w:hAnsi="Garamond" w:cs="Arial"/>
        </w:rPr>
        <w:t>(</w:t>
      </w:r>
      <w:r w:rsidR="00110BD4">
        <w:rPr>
          <w:rFonts w:ascii="Garamond" w:hAnsi="Garamond" w:cs="Arial"/>
        </w:rPr>
        <w:t>2</w:t>
      </w:r>
      <w:r w:rsidR="00161596">
        <w:rPr>
          <w:rFonts w:ascii="Garamond" w:hAnsi="Garamond" w:cs="Arial"/>
        </w:rPr>
        <w:t>2</w:t>
      </w:r>
      <w:r w:rsidRPr="00330C51">
        <w:rPr>
          <w:rFonts w:ascii="Garamond" w:hAnsi="Garamond" w:cs="Arial"/>
        </w:rPr>
        <w:t xml:space="preserve">) del mese di </w:t>
      </w:r>
      <w:r w:rsidR="00161596">
        <w:rPr>
          <w:rFonts w:ascii="Garamond" w:hAnsi="Garamond" w:cs="Arial"/>
        </w:rPr>
        <w:t>dicembre</w:t>
      </w:r>
      <w:r w:rsidRPr="00330C51">
        <w:rPr>
          <w:rFonts w:ascii="Garamond" w:hAnsi="Garamond" w:cs="Arial"/>
        </w:rPr>
        <w:t xml:space="preserve"> alle ore </w:t>
      </w:r>
      <w:r w:rsidR="00110BD4">
        <w:rPr>
          <w:rFonts w:ascii="Garamond" w:hAnsi="Garamond" w:cs="Arial"/>
        </w:rPr>
        <w:t>11,00</w:t>
      </w:r>
      <w:r w:rsidRPr="009046DA">
        <w:rPr>
          <w:rFonts w:ascii="Garamond" w:hAnsi="Garamond" w:cs="Arial"/>
          <w:shd w:val="clear" w:color="auto" w:fill="FFFFFF"/>
        </w:rPr>
        <w:t xml:space="preserve"> </w:t>
      </w:r>
      <w:r w:rsidRPr="009046DA">
        <w:rPr>
          <w:rFonts w:ascii="Garamond" w:hAnsi="Garamond" w:cs="Arial"/>
        </w:rPr>
        <w:t>presso la sede del Consorzio in Grosseto, viale</w:t>
      </w:r>
      <w:r w:rsidRPr="00E206C7">
        <w:rPr>
          <w:rFonts w:ascii="Garamond" w:hAnsi="Garamond" w:cs="Arial"/>
        </w:rPr>
        <w:t xml:space="preserve"> </w:t>
      </w:r>
      <w:proofErr w:type="spellStart"/>
      <w:r w:rsidRPr="00E206C7">
        <w:rPr>
          <w:rFonts w:ascii="Garamond" w:hAnsi="Garamond" w:cs="Arial"/>
        </w:rPr>
        <w:t>Ximenes</w:t>
      </w:r>
      <w:proofErr w:type="spellEnd"/>
      <w:r w:rsidRPr="00E206C7">
        <w:rPr>
          <w:rFonts w:ascii="Garamond" w:hAnsi="Garamond" w:cs="Arial"/>
        </w:rPr>
        <w:t xml:space="preserve"> n. 3</w:t>
      </w:r>
    </w:p>
    <w:p w:rsidR="003958C6" w:rsidRPr="00E206C7" w:rsidRDefault="003958C6" w:rsidP="00F05771">
      <w:pPr>
        <w:spacing w:line="360" w:lineRule="exact"/>
        <w:ind w:left="561"/>
        <w:jc w:val="center"/>
        <w:rPr>
          <w:rFonts w:ascii="Garamond" w:hAnsi="Garamond" w:cs="Arial"/>
          <w:b/>
          <w:i/>
        </w:rPr>
      </w:pPr>
      <w:r w:rsidRPr="00E206C7">
        <w:rPr>
          <w:rFonts w:ascii="Garamond" w:hAnsi="Garamond" w:cs="Arial"/>
          <w:b/>
          <w:i/>
        </w:rPr>
        <w:t xml:space="preserve">IL DIRETTORE </w:t>
      </w:r>
      <w:r>
        <w:rPr>
          <w:rFonts w:ascii="Garamond" w:hAnsi="Garamond" w:cs="Arial"/>
          <w:b/>
          <w:i/>
        </w:rPr>
        <w:t xml:space="preserve">DELL’AREA </w:t>
      </w:r>
      <w:r w:rsidRPr="00F72D80">
        <w:rPr>
          <w:rFonts w:ascii="Garamond" w:hAnsi="Garamond" w:cs="Arial"/>
          <w:b/>
          <w:bCs/>
          <w:i/>
        </w:rPr>
        <w:t>STUDI E PROGETTAZIONE</w:t>
      </w:r>
    </w:p>
    <w:p w:rsidR="00A15DF4" w:rsidRPr="00E206C7" w:rsidRDefault="00A15DF4" w:rsidP="00A15DF4">
      <w:pPr>
        <w:numPr>
          <w:ilvl w:val="0"/>
          <w:numId w:val="13"/>
        </w:numPr>
        <w:tabs>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Visti il R.D. n.215/1933 e</w:t>
      </w:r>
      <w:r w:rsidRPr="00E206C7">
        <w:rPr>
          <w:rFonts w:ascii="Garamond" w:hAnsi="Garamond" w:cs="Garamond"/>
        </w:rPr>
        <w:t xml:space="preserve"> la Legge Regionale </w:t>
      </w:r>
      <w:r>
        <w:rPr>
          <w:rFonts w:ascii="Garamond" w:hAnsi="Garamond" w:cs="Garamond"/>
        </w:rPr>
        <w:t>n.</w:t>
      </w:r>
      <w:r w:rsidRPr="00E206C7">
        <w:rPr>
          <w:rFonts w:ascii="Garamond" w:hAnsi="Garamond" w:cs="Garamond"/>
        </w:rPr>
        <w:t>79</w:t>
      </w:r>
      <w:r>
        <w:rPr>
          <w:rFonts w:ascii="Garamond" w:hAnsi="Garamond" w:cs="Garamond"/>
        </w:rPr>
        <w:t>/</w:t>
      </w:r>
      <w:r w:rsidRPr="00E206C7">
        <w:rPr>
          <w:rFonts w:ascii="Garamond" w:hAnsi="Garamond" w:cs="Garamond"/>
        </w:rPr>
        <w:t>2012</w:t>
      </w:r>
      <w:r>
        <w:rPr>
          <w:rFonts w:ascii="Garamond" w:hAnsi="Garamond" w:cs="Garamond"/>
        </w:rPr>
        <w:t xml:space="preserve"> che disciplinano l’attività di bonifica</w:t>
      </w:r>
      <w:r w:rsidRPr="00E206C7">
        <w:rPr>
          <w:rFonts w:ascii="Garamond" w:hAnsi="Garamond" w:cs="Garamond"/>
        </w:rPr>
        <w:t>;</w:t>
      </w:r>
    </w:p>
    <w:p w:rsidR="00A15DF4" w:rsidRPr="007609DC" w:rsidRDefault="00A15DF4" w:rsidP="00A15DF4">
      <w:pPr>
        <w:numPr>
          <w:ilvl w:val="0"/>
          <w:numId w:val="13"/>
        </w:numPr>
        <w:tabs>
          <w:tab w:val="left" w:pos="6480"/>
          <w:tab w:val="left" w:pos="9638"/>
          <w:tab w:val="left" w:pos="9720"/>
        </w:tabs>
        <w:suppressAutoHyphens/>
        <w:spacing w:after="0" w:line="360" w:lineRule="auto"/>
        <w:jc w:val="both"/>
        <w:rPr>
          <w:rFonts w:ascii="Garamond" w:hAnsi="Garamond" w:cs="Garamond"/>
        </w:rPr>
      </w:pPr>
      <w:r w:rsidRPr="00E206C7">
        <w:rPr>
          <w:rFonts w:ascii="Garamond" w:hAnsi="Garamond" w:cs="Garamond"/>
        </w:rPr>
        <w:t>Visto il Decreto del Presidente 22</w:t>
      </w:r>
      <w:r>
        <w:rPr>
          <w:rFonts w:ascii="Garamond" w:hAnsi="Garamond" w:cs="Garamond"/>
        </w:rPr>
        <w:t>.01.</w:t>
      </w:r>
      <w:r w:rsidRPr="00E206C7">
        <w:rPr>
          <w:rFonts w:ascii="Garamond" w:hAnsi="Garamond" w:cs="Garamond"/>
        </w:rPr>
        <w:t>2015</w:t>
      </w:r>
      <w:r>
        <w:rPr>
          <w:rFonts w:ascii="Garamond" w:hAnsi="Garamond" w:cs="Garamond"/>
        </w:rPr>
        <w:t xml:space="preserve"> </w:t>
      </w:r>
      <w:r w:rsidRPr="00E206C7">
        <w:rPr>
          <w:rFonts w:ascii="Garamond" w:hAnsi="Garamond" w:cs="Garamond"/>
        </w:rPr>
        <w:t xml:space="preserve">n.223 </w:t>
      </w:r>
      <w:r>
        <w:rPr>
          <w:rFonts w:ascii="Garamond" w:hAnsi="Garamond" w:cs="Garamond"/>
        </w:rPr>
        <w:t>di assunzione, a far data dall’0</w:t>
      </w:r>
      <w:r w:rsidRPr="00E206C7">
        <w:rPr>
          <w:rFonts w:ascii="Garamond" w:hAnsi="Garamond" w:cs="Garamond"/>
        </w:rPr>
        <w:t>1</w:t>
      </w:r>
      <w:r>
        <w:rPr>
          <w:rFonts w:ascii="Garamond" w:hAnsi="Garamond" w:cs="Garamond"/>
        </w:rPr>
        <w:t>.02.</w:t>
      </w:r>
      <w:r w:rsidRPr="00E206C7">
        <w:rPr>
          <w:rFonts w:ascii="Garamond" w:hAnsi="Garamond" w:cs="Garamond"/>
        </w:rPr>
        <w:t>2015</w:t>
      </w:r>
      <w:r>
        <w:rPr>
          <w:rFonts w:ascii="Garamond" w:hAnsi="Garamond" w:cs="Garamond"/>
        </w:rPr>
        <w:t xml:space="preserve">, del </w:t>
      </w:r>
      <w:r w:rsidRPr="00E206C7">
        <w:rPr>
          <w:rFonts w:ascii="Garamond" w:hAnsi="Garamond" w:cs="Garamond"/>
        </w:rPr>
        <w:t xml:space="preserve">Direttore Generale </w:t>
      </w:r>
      <w:r w:rsidRPr="007609DC">
        <w:rPr>
          <w:rFonts w:ascii="Garamond" w:hAnsi="Garamond" w:cs="Garamond"/>
        </w:rPr>
        <w:t xml:space="preserve">del Consorzio 6 Toscana Sud; </w:t>
      </w:r>
    </w:p>
    <w:p w:rsidR="00A15DF4" w:rsidRPr="007609DC" w:rsidRDefault="00A15DF4" w:rsidP="00A15DF4">
      <w:pPr>
        <w:numPr>
          <w:ilvl w:val="0"/>
          <w:numId w:val="13"/>
        </w:numPr>
        <w:tabs>
          <w:tab w:val="left" w:pos="6480"/>
          <w:tab w:val="left" w:pos="9638"/>
          <w:tab w:val="left" w:pos="9720"/>
        </w:tabs>
        <w:suppressAutoHyphens/>
        <w:spacing w:after="0" w:line="360" w:lineRule="auto"/>
        <w:jc w:val="both"/>
        <w:rPr>
          <w:rFonts w:ascii="Garamond" w:hAnsi="Garamond" w:cs="Garamond"/>
        </w:rPr>
      </w:pPr>
      <w:r w:rsidRPr="007609DC">
        <w:rPr>
          <w:rFonts w:ascii="Garamond" w:hAnsi="Garamond" w:cs="Garamond"/>
        </w:rPr>
        <w:t>Vist</w:t>
      </w:r>
      <w:r w:rsidR="007609DC" w:rsidRPr="007609DC">
        <w:rPr>
          <w:rFonts w:ascii="Garamond" w:hAnsi="Garamond" w:cs="Garamond"/>
        </w:rPr>
        <w:t>o il vigente Statuto Consortile;</w:t>
      </w:r>
    </w:p>
    <w:p w:rsidR="00A15DF4" w:rsidRPr="007609DC" w:rsidRDefault="00A15DF4" w:rsidP="00A15DF4">
      <w:pPr>
        <w:numPr>
          <w:ilvl w:val="0"/>
          <w:numId w:val="13"/>
        </w:numPr>
        <w:tabs>
          <w:tab w:val="left" w:pos="6480"/>
          <w:tab w:val="left" w:pos="9638"/>
          <w:tab w:val="left" w:pos="9720"/>
        </w:tabs>
        <w:suppressAutoHyphens/>
        <w:spacing w:after="0" w:line="360" w:lineRule="auto"/>
        <w:jc w:val="both"/>
        <w:rPr>
          <w:rFonts w:ascii="Garamond" w:hAnsi="Garamond" w:cs="Garamond"/>
        </w:rPr>
      </w:pPr>
      <w:r w:rsidRPr="007609DC">
        <w:rPr>
          <w:rFonts w:ascii="Garamond" w:hAnsi="Garamond" w:cs="Garamond"/>
        </w:rPr>
        <w:t>Visti il D.lgs. n. 50/2016,  il D.P.R. n. 207/2010 e la L.R. n. 38/2007 per le parti ancora vigenti, quali norme che regolamentano la materia degli appalti e dei contratti pubblici;</w:t>
      </w:r>
    </w:p>
    <w:p w:rsidR="00A15DF4" w:rsidRPr="00027CC8" w:rsidRDefault="00A15DF4" w:rsidP="00A15DF4">
      <w:pPr>
        <w:numPr>
          <w:ilvl w:val="0"/>
          <w:numId w:val="13"/>
        </w:numPr>
        <w:tabs>
          <w:tab w:val="left" w:pos="6480"/>
          <w:tab w:val="left" w:pos="9638"/>
          <w:tab w:val="left" w:pos="9720"/>
        </w:tabs>
        <w:suppressAutoHyphens/>
        <w:spacing w:after="0" w:line="360" w:lineRule="auto"/>
        <w:jc w:val="both"/>
        <w:rPr>
          <w:rFonts w:ascii="Garamond" w:hAnsi="Garamond" w:cs="Garamond"/>
        </w:rPr>
      </w:pPr>
      <w:r w:rsidRPr="00027CC8">
        <w:rPr>
          <w:rFonts w:ascii="Garamond" w:hAnsi="Garamond" w:cs="Garamond"/>
        </w:rPr>
        <w:t>Vista la L. 241/1990 in materia di procedimento</w:t>
      </w:r>
      <w:r>
        <w:rPr>
          <w:rFonts w:ascii="Garamond" w:hAnsi="Garamond" w:cs="Garamond"/>
        </w:rPr>
        <w:t xml:space="preserve"> amministrativo</w:t>
      </w:r>
      <w:r w:rsidRPr="00027CC8">
        <w:rPr>
          <w:rFonts w:ascii="Garamond" w:hAnsi="Garamond" w:cs="Garamond"/>
        </w:rPr>
        <w:t>;</w:t>
      </w:r>
    </w:p>
    <w:p w:rsidR="00A15DF4" w:rsidRDefault="00A15DF4" w:rsidP="00A15DF4">
      <w:pPr>
        <w:numPr>
          <w:ilvl w:val="0"/>
          <w:numId w:val="13"/>
        </w:numPr>
        <w:tabs>
          <w:tab w:val="left" w:pos="6480"/>
          <w:tab w:val="left" w:pos="9638"/>
          <w:tab w:val="left" w:pos="9720"/>
        </w:tabs>
        <w:suppressAutoHyphens/>
        <w:spacing w:after="0" w:line="360" w:lineRule="auto"/>
        <w:jc w:val="both"/>
        <w:rPr>
          <w:rFonts w:ascii="Garamond" w:hAnsi="Garamond" w:cs="Garamond"/>
        </w:rPr>
      </w:pPr>
      <w:r>
        <w:rPr>
          <w:rFonts w:ascii="Garamond" w:hAnsi="Garamond" w:cs="Garamond"/>
        </w:rPr>
        <w:t>Visti</w:t>
      </w:r>
      <w:r w:rsidRPr="006620A2">
        <w:rPr>
          <w:rFonts w:ascii="Garamond" w:hAnsi="Garamond" w:cs="Garamond"/>
        </w:rPr>
        <w:t xml:space="preserve"> </w:t>
      </w:r>
      <w:r>
        <w:rPr>
          <w:rFonts w:ascii="Garamond" w:hAnsi="Garamond" w:cs="Garamond"/>
        </w:rPr>
        <w:t xml:space="preserve">i </w:t>
      </w:r>
      <w:r w:rsidRPr="006620A2">
        <w:rPr>
          <w:rFonts w:ascii="Garamond" w:hAnsi="Garamond" w:cs="Garamond"/>
        </w:rPr>
        <w:t>D</w:t>
      </w:r>
      <w:r>
        <w:rPr>
          <w:rFonts w:ascii="Garamond" w:hAnsi="Garamond" w:cs="Garamond"/>
        </w:rPr>
        <w:t>ecreti del Direttore Generale 28.12.</w:t>
      </w:r>
      <w:r w:rsidRPr="006620A2">
        <w:rPr>
          <w:rFonts w:ascii="Garamond" w:hAnsi="Garamond" w:cs="Garamond"/>
        </w:rPr>
        <w:t xml:space="preserve">2015 </w:t>
      </w:r>
      <w:r>
        <w:rPr>
          <w:rFonts w:ascii="Garamond" w:hAnsi="Garamond" w:cs="Garamond"/>
        </w:rPr>
        <w:t>n.</w:t>
      </w:r>
      <w:r w:rsidRPr="006620A2">
        <w:rPr>
          <w:rFonts w:ascii="Garamond" w:hAnsi="Garamond" w:cs="Garamond"/>
        </w:rPr>
        <w:t>209</w:t>
      </w:r>
      <w:r>
        <w:rPr>
          <w:rFonts w:ascii="Garamond" w:hAnsi="Garamond" w:cs="Garamond"/>
        </w:rPr>
        <w:t xml:space="preserve"> e</w:t>
      </w:r>
      <w:r w:rsidRPr="006620A2">
        <w:rPr>
          <w:rFonts w:ascii="Garamond" w:hAnsi="Garamond" w:cs="Garamond"/>
        </w:rPr>
        <w:t xml:space="preserve"> 19</w:t>
      </w:r>
      <w:r>
        <w:rPr>
          <w:rFonts w:ascii="Garamond" w:hAnsi="Garamond" w:cs="Garamond"/>
        </w:rPr>
        <w:t>.</w:t>
      </w:r>
      <w:r w:rsidRPr="006620A2">
        <w:rPr>
          <w:rFonts w:ascii="Garamond" w:hAnsi="Garamond" w:cs="Garamond"/>
        </w:rPr>
        <w:t>01</w:t>
      </w:r>
      <w:r>
        <w:rPr>
          <w:rFonts w:ascii="Garamond" w:hAnsi="Garamond" w:cs="Garamond"/>
        </w:rPr>
        <w:t>.</w:t>
      </w:r>
      <w:r w:rsidRPr="006620A2">
        <w:rPr>
          <w:rFonts w:ascii="Garamond" w:hAnsi="Garamond" w:cs="Garamond"/>
        </w:rPr>
        <w:t xml:space="preserve">2016 </w:t>
      </w:r>
      <w:r>
        <w:rPr>
          <w:rFonts w:ascii="Garamond" w:hAnsi="Garamond" w:cs="Garamond"/>
        </w:rPr>
        <w:t xml:space="preserve">n.7 rispettivamente, </w:t>
      </w:r>
      <w:r w:rsidRPr="006620A2">
        <w:rPr>
          <w:rFonts w:ascii="Garamond" w:hAnsi="Garamond" w:cs="Garamond"/>
        </w:rPr>
        <w:t xml:space="preserve">di nomina </w:t>
      </w:r>
      <w:r>
        <w:rPr>
          <w:rFonts w:ascii="Garamond" w:hAnsi="Garamond" w:cs="Garamond"/>
        </w:rPr>
        <w:t xml:space="preserve">dall’1.1.2016 </w:t>
      </w:r>
      <w:r w:rsidRPr="006620A2">
        <w:rPr>
          <w:rFonts w:ascii="Garamond" w:hAnsi="Garamond" w:cs="Garamond"/>
        </w:rPr>
        <w:t>del dipendente Ing. Roberto Tasselli</w:t>
      </w:r>
      <w:r>
        <w:rPr>
          <w:rFonts w:ascii="Garamond" w:hAnsi="Garamond" w:cs="Garamond"/>
        </w:rPr>
        <w:t xml:space="preserve"> quale</w:t>
      </w:r>
      <w:r w:rsidRPr="006620A2">
        <w:rPr>
          <w:rFonts w:ascii="Garamond" w:hAnsi="Garamond" w:cs="Garamond"/>
        </w:rPr>
        <w:t xml:space="preserve"> Direttore d</w:t>
      </w:r>
      <w:r>
        <w:rPr>
          <w:rFonts w:ascii="Garamond" w:hAnsi="Garamond" w:cs="Garamond"/>
        </w:rPr>
        <w:t>ell’Area Studi e Progettazione e di</w:t>
      </w:r>
      <w:r w:rsidRPr="00E7479D">
        <w:rPr>
          <w:rFonts w:ascii="Garamond" w:hAnsi="Garamond" w:cs="Garamond"/>
        </w:rPr>
        <w:t xml:space="preserve"> </w:t>
      </w:r>
      <w:r w:rsidRPr="006620A2">
        <w:rPr>
          <w:rFonts w:ascii="Garamond" w:hAnsi="Garamond" w:cs="Garamond"/>
        </w:rPr>
        <w:t xml:space="preserve">attribuzione </w:t>
      </w:r>
      <w:r>
        <w:rPr>
          <w:rFonts w:ascii="Garamond" w:hAnsi="Garamond" w:cs="Garamond"/>
        </w:rPr>
        <w:t xml:space="preserve">dei </w:t>
      </w:r>
      <w:r w:rsidRPr="006620A2">
        <w:rPr>
          <w:rFonts w:ascii="Garamond" w:hAnsi="Garamond" w:cs="Garamond"/>
        </w:rPr>
        <w:t xml:space="preserve">compiti </w:t>
      </w:r>
      <w:r>
        <w:rPr>
          <w:rFonts w:ascii="Garamond" w:hAnsi="Garamond" w:cs="Garamond"/>
        </w:rPr>
        <w:t xml:space="preserve">di </w:t>
      </w:r>
      <w:r w:rsidRPr="006620A2">
        <w:rPr>
          <w:rFonts w:ascii="Garamond" w:hAnsi="Garamond" w:cs="Garamond"/>
        </w:rPr>
        <w:t>Direttore</w:t>
      </w:r>
      <w:r>
        <w:rPr>
          <w:rFonts w:ascii="Garamond" w:hAnsi="Garamond" w:cs="Garamond"/>
        </w:rPr>
        <w:t xml:space="preserve"> della medesima Area;</w:t>
      </w:r>
    </w:p>
    <w:p w:rsidR="00EF3CC5" w:rsidRDefault="00CE0116" w:rsidP="003D5E69">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Pr>
          <w:rFonts w:ascii="Garamond" w:eastAsia="Calibri" w:hAnsi="Garamond" w:cs="Arial"/>
          <w:sz w:val="22"/>
          <w:szCs w:val="22"/>
          <w:lang w:eastAsia="en-US"/>
        </w:rPr>
        <w:t>Visto il D</w:t>
      </w:r>
      <w:r w:rsidR="009034DF">
        <w:rPr>
          <w:rFonts w:ascii="Garamond" w:eastAsia="Calibri" w:hAnsi="Garamond" w:cs="Arial"/>
          <w:sz w:val="22"/>
          <w:szCs w:val="22"/>
          <w:lang w:eastAsia="en-US"/>
        </w:rPr>
        <w:t xml:space="preserve">ecreto del Presidente della Giunta Regionale </w:t>
      </w:r>
      <w:r w:rsidR="00EF3CC5">
        <w:rPr>
          <w:rFonts w:ascii="Garamond" w:eastAsia="Calibri" w:hAnsi="Garamond" w:cs="Arial"/>
          <w:sz w:val="22"/>
          <w:szCs w:val="22"/>
          <w:lang w:eastAsia="en-US"/>
        </w:rPr>
        <w:t>n° 164 del 27 ottobre 201</w:t>
      </w:r>
      <w:r w:rsidR="003D5E69">
        <w:rPr>
          <w:rFonts w:ascii="Garamond" w:eastAsia="Calibri" w:hAnsi="Garamond" w:cs="Arial"/>
          <w:sz w:val="22"/>
          <w:szCs w:val="22"/>
          <w:lang w:eastAsia="en-US"/>
        </w:rPr>
        <w:t xml:space="preserve">4 </w:t>
      </w:r>
      <w:r w:rsidR="009034DF">
        <w:rPr>
          <w:rFonts w:ascii="Garamond" w:eastAsia="Calibri" w:hAnsi="Garamond" w:cs="Arial"/>
          <w:sz w:val="22"/>
          <w:szCs w:val="22"/>
          <w:lang w:eastAsia="en-US"/>
        </w:rPr>
        <w:t>con il quale veniva nominato commissario per le attività connesse all</w:t>
      </w:r>
      <w:r w:rsidR="003D5E69">
        <w:rPr>
          <w:rFonts w:ascii="Garamond" w:eastAsia="Calibri" w:hAnsi="Garamond" w:cs="Arial"/>
          <w:sz w:val="22"/>
          <w:szCs w:val="22"/>
          <w:lang w:eastAsia="en-US"/>
        </w:rPr>
        <w:t>a</w:t>
      </w:r>
      <w:r w:rsidR="009034DF">
        <w:rPr>
          <w:rFonts w:ascii="Garamond" w:eastAsia="Calibri" w:hAnsi="Garamond" w:cs="Arial"/>
          <w:sz w:val="22"/>
          <w:szCs w:val="22"/>
          <w:lang w:eastAsia="en-US"/>
        </w:rPr>
        <w:t xml:space="preserve"> realizzazione dell’intervento</w:t>
      </w:r>
      <w:r w:rsidR="003D5E69">
        <w:rPr>
          <w:rFonts w:ascii="Garamond" w:eastAsia="Calibri" w:hAnsi="Garamond" w:cs="Arial"/>
          <w:sz w:val="22"/>
          <w:szCs w:val="22"/>
          <w:lang w:eastAsia="en-US"/>
        </w:rPr>
        <w:t xml:space="preserve"> di cui al “</w:t>
      </w:r>
      <w:r w:rsidRPr="00CE0116">
        <w:rPr>
          <w:rFonts w:ascii="Garamond" w:eastAsia="Calibri" w:hAnsi="Garamond" w:cs="Arial"/>
          <w:sz w:val="22"/>
          <w:szCs w:val="22"/>
          <w:lang w:eastAsia="en-US"/>
        </w:rPr>
        <w:t xml:space="preserve">Lotto n° 019 - Realizzazione di una cassa di espansione alla confluenza del Fiume Bruna - Torrente Fossa ed opere complementari - già progetto Cod. 2012EGR0160 "Fiume Bruna. Cassa di espansione in loc. Castel di Pietra a seguito dell'evento alluvionale del 11-12 novembre 2012" (ex Lotto 284 </w:t>
      </w:r>
      <w:proofErr w:type="spellStart"/>
      <w:r w:rsidRPr="00CE0116">
        <w:rPr>
          <w:rFonts w:ascii="Garamond" w:eastAsia="Calibri" w:hAnsi="Garamond" w:cs="Arial"/>
          <w:sz w:val="22"/>
          <w:szCs w:val="22"/>
          <w:lang w:eastAsia="en-US"/>
        </w:rPr>
        <w:t>cbg</w:t>
      </w:r>
      <w:proofErr w:type="spellEnd"/>
      <w:r w:rsidRPr="00CE0116">
        <w:rPr>
          <w:rFonts w:ascii="Garamond" w:eastAsia="Calibri" w:hAnsi="Garamond" w:cs="Arial"/>
          <w:sz w:val="22"/>
          <w:szCs w:val="22"/>
          <w:lang w:eastAsia="en-US"/>
        </w:rPr>
        <w:t>)</w:t>
      </w:r>
      <w:r>
        <w:rPr>
          <w:rFonts w:ascii="Garamond" w:eastAsia="Calibri" w:hAnsi="Garamond" w:cs="Arial"/>
          <w:sz w:val="22"/>
          <w:szCs w:val="22"/>
          <w:lang w:eastAsia="en-US"/>
        </w:rPr>
        <w:t xml:space="preserve">, </w:t>
      </w:r>
      <w:r w:rsidR="003D5E69">
        <w:rPr>
          <w:rFonts w:ascii="Garamond" w:eastAsia="Calibri" w:hAnsi="Garamond" w:cs="Arial"/>
          <w:sz w:val="22"/>
          <w:szCs w:val="22"/>
          <w:lang w:eastAsia="en-US"/>
        </w:rPr>
        <w:t xml:space="preserve"> l’Ing. Marco Zagami</w:t>
      </w:r>
      <w:r>
        <w:rPr>
          <w:rFonts w:ascii="Garamond" w:eastAsia="Calibri" w:hAnsi="Garamond" w:cs="Arial"/>
          <w:sz w:val="22"/>
          <w:szCs w:val="22"/>
          <w:lang w:eastAsia="en-US"/>
        </w:rPr>
        <w:t xml:space="preserve"> </w:t>
      </w:r>
      <w:r w:rsidRPr="00CE0116">
        <w:rPr>
          <w:rFonts w:ascii="Garamond" w:eastAsia="Calibri" w:hAnsi="Garamond" w:cs="Arial"/>
          <w:sz w:val="22"/>
          <w:szCs w:val="22"/>
          <w:lang w:eastAsia="en-US"/>
        </w:rPr>
        <w:t xml:space="preserve">con sede in Follonica (GR), via Dante Alighieri,6 – </w:t>
      </w:r>
      <w:proofErr w:type="spellStart"/>
      <w:r w:rsidRPr="00CE0116">
        <w:rPr>
          <w:rFonts w:ascii="Garamond" w:eastAsia="Calibri" w:hAnsi="Garamond" w:cs="Arial"/>
          <w:sz w:val="22"/>
          <w:szCs w:val="22"/>
          <w:lang w:eastAsia="en-US"/>
        </w:rPr>
        <w:t>c.f.</w:t>
      </w:r>
      <w:proofErr w:type="spellEnd"/>
      <w:r w:rsidRPr="00CE0116">
        <w:rPr>
          <w:rFonts w:ascii="Garamond" w:eastAsia="Calibri" w:hAnsi="Garamond" w:cs="Arial"/>
          <w:sz w:val="22"/>
          <w:szCs w:val="22"/>
          <w:lang w:eastAsia="en-US"/>
        </w:rPr>
        <w:t>: ZGMMRC66A19F839F</w:t>
      </w:r>
      <w:r w:rsidR="00EF3CC5">
        <w:rPr>
          <w:rFonts w:ascii="Garamond" w:eastAsia="Calibri" w:hAnsi="Garamond" w:cs="Arial"/>
          <w:sz w:val="22"/>
          <w:szCs w:val="22"/>
          <w:lang w:eastAsia="en-US"/>
        </w:rPr>
        <w:t>;</w:t>
      </w:r>
    </w:p>
    <w:p w:rsidR="009034DF" w:rsidRDefault="00EF3CC5" w:rsidP="003D5E69">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Pr>
          <w:rFonts w:ascii="Garamond" w:eastAsia="Calibri" w:hAnsi="Garamond" w:cs="Arial"/>
          <w:sz w:val="22"/>
          <w:szCs w:val="22"/>
          <w:lang w:eastAsia="en-US"/>
        </w:rPr>
        <w:t xml:space="preserve">Considerato che il  D.P.G.R.164/2014 al </w:t>
      </w:r>
      <w:r w:rsidR="00460A24">
        <w:rPr>
          <w:rFonts w:ascii="Garamond" w:eastAsia="Calibri" w:hAnsi="Garamond" w:cs="Arial"/>
          <w:sz w:val="22"/>
          <w:szCs w:val="22"/>
          <w:lang w:eastAsia="en-US"/>
        </w:rPr>
        <w:t xml:space="preserve">punto </w:t>
      </w:r>
      <w:r>
        <w:rPr>
          <w:rFonts w:ascii="Garamond" w:eastAsia="Calibri" w:hAnsi="Garamond" w:cs="Arial"/>
          <w:sz w:val="22"/>
          <w:szCs w:val="22"/>
          <w:lang w:eastAsia="en-US"/>
        </w:rPr>
        <w:t>4</w:t>
      </w:r>
      <w:r w:rsidR="00460A24">
        <w:rPr>
          <w:rFonts w:ascii="Garamond" w:eastAsia="Calibri" w:hAnsi="Garamond" w:cs="Arial"/>
          <w:sz w:val="22"/>
          <w:szCs w:val="22"/>
          <w:lang w:eastAsia="en-US"/>
        </w:rPr>
        <w:t>.</w:t>
      </w:r>
      <w:r>
        <w:rPr>
          <w:rFonts w:ascii="Garamond" w:eastAsia="Calibri" w:hAnsi="Garamond" w:cs="Arial"/>
          <w:sz w:val="22"/>
          <w:szCs w:val="22"/>
          <w:lang w:eastAsia="en-US"/>
        </w:rPr>
        <w:t xml:space="preserve">, fissava il termine ultimo per le attività di commissario al </w:t>
      </w:r>
      <w:r w:rsidR="00CE0116">
        <w:rPr>
          <w:rFonts w:ascii="Garamond" w:eastAsia="Calibri" w:hAnsi="Garamond" w:cs="Arial"/>
          <w:sz w:val="22"/>
          <w:szCs w:val="22"/>
          <w:lang w:eastAsia="en-US"/>
        </w:rPr>
        <w:t>30.09.2015,</w:t>
      </w:r>
      <w:r w:rsidR="003D5E69">
        <w:rPr>
          <w:rFonts w:ascii="Garamond" w:eastAsia="Calibri" w:hAnsi="Garamond" w:cs="Arial"/>
          <w:sz w:val="22"/>
          <w:szCs w:val="22"/>
          <w:lang w:eastAsia="en-US"/>
        </w:rPr>
        <w:t xml:space="preserve"> successivamente prorogato con</w:t>
      </w:r>
      <w:r w:rsidR="003D5E69" w:rsidRPr="003D5E69">
        <w:rPr>
          <w:rFonts w:ascii="Garamond" w:eastAsia="Calibri" w:hAnsi="Garamond" w:cs="Arial"/>
          <w:sz w:val="22"/>
          <w:szCs w:val="22"/>
          <w:lang w:eastAsia="en-US"/>
        </w:rPr>
        <w:t xml:space="preserve"> </w:t>
      </w:r>
      <w:r w:rsidR="003D5E69">
        <w:rPr>
          <w:rFonts w:ascii="Garamond" w:eastAsia="Calibri" w:hAnsi="Garamond" w:cs="Arial"/>
          <w:sz w:val="22"/>
          <w:szCs w:val="22"/>
          <w:lang w:eastAsia="en-US"/>
        </w:rPr>
        <w:t xml:space="preserve">decreto del Presidente della Giunta Regionale n° 172 del 30 settembre </w:t>
      </w:r>
      <w:r w:rsidR="00CE0116">
        <w:rPr>
          <w:rFonts w:ascii="Garamond" w:eastAsia="Calibri" w:hAnsi="Garamond" w:cs="Arial"/>
          <w:sz w:val="22"/>
          <w:szCs w:val="22"/>
          <w:lang w:eastAsia="en-US"/>
        </w:rPr>
        <w:t>2015 al 31.05.2016</w:t>
      </w:r>
      <w:r w:rsidR="003D5E69">
        <w:rPr>
          <w:rFonts w:ascii="Garamond" w:eastAsia="Calibri" w:hAnsi="Garamond" w:cs="Arial"/>
          <w:sz w:val="22"/>
          <w:szCs w:val="22"/>
          <w:lang w:eastAsia="en-US"/>
        </w:rPr>
        <w:t>;</w:t>
      </w:r>
    </w:p>
    <w:p w:rsidR="008E34E9" w:rsidRDefault="00CE0116" w:rsidP="004A6A7C">
      <w:pPr>
        <w:pStyle w:val="Paragrafoelenco"/>
        <w:numPr>
          <w:ilvl w:val="0"/>
          <w:numId w:val="13"/>
        </w:numPr>
        <w:suppressAutoHyphens/>
        <w:autoSpaceDE w:val="0"/>
        <w:autoSpaceDN w:val="0"/>
        <w:adjustRightInd w:val="0"/>
        <w:spacing w:line="360" w:lineRule="auto"/>
        <w:jc w:val="both"/>
        <w:rPr>
          <w:rFonts w:ascii="Garamond" w:eastAsia="Calibri" w:hAnsi="Garamond" w:cs="Arial"/>
          <w:sz w:val="22"/>
          <w:szCs w:val="22"/>
          <w:lang w:eastAsia="en-US"/>
        </w:rPr>
      </w:pPr>
      <w:r w:rsidRPr="00AC7567">
        <w:rPr>
          <w:rFonts w:ascii="Garamond" w:eastAsia="Calibri" w:hAnsi="Garamond" w:cs="Arial"/>
          <w:sz w:val="22"/>
          <w:szCs w:val="22"/>
          <w:lang w:eastAsia="en-US"/>
        </w:rPr>
        <w:t>Preso atto che</w:t>
      </w:r>
      <w:r w:rsidR="00EF3CC5" w:rsidRPr="00AC7567">
        <w:rPr>
          <w:rFonts w:ascii="Garamond" w:eastAsia="Calibri" w:hAnsi="Garamond" w:cs="Arial"/>
          <w:sz w:val="22"/>
          <w:szCs w:val="22"/>
          <w:lang w:eastAsia="en-US"/>
        </w:rPr>
        <w:t xml:space="preserve"> il D.P.G.R.164/2014</w:t>
      </w:r>
      <w:r w:rsidRPr="00AC7567">
        <w:rPr>
          <w:rFonts w:ascii="Garamond" w:eastAsia="Calibri" w:hAnsi="Garamond" w:cs="Arial"/>
          <w:sz w:val="22"/>
          <w:szCs w:val="22"/>
          <w:lang w:eastAsia="en-US"/>
        </w:rPr>
        <w:t xml:space="preserve"> </w:t>
      </w:r>
      <w:r w:rsidR="008E34E9" w:rsidRPr="00AC7567">
        <w:rPr>
          <w:rFonts w:ascii="Garamond" w:eastAsia="Calibri" w:hAnsi="Garamond" w:cs="Arial"/>
          <w:sz w:val="22"/>
          <w:szCs w:val="22"/>
          <w:lang w:eastAsia="en-US"/>
        </w:rPr>
        <w:t xml:space="preserve"> </w:t>
      </w:r>
      <w:r w:rsidR="00AC7567" w:rsidRPr="00AC7567">
        <w:rPr>
          <w:rFonts w:ascii="Garamond" w:eastAsia="Calibri" w:hAnsi="Garamond" w:cs="Arial"/>
          <w:sz w:val="22"/>
          <w:szCs w:val="22"/>
          <w:lang w:eastAsia="en-US"/>
        </w:rPr>
        <w:t xml:space="preserve">al punto 5. </w:t>
      </w:r>
      <w:proofErr w:type="spellStart"/>
      <w:r w:rsidR="00AC7567" w:rsidRPr="00AC7567">
        <w:rPr>
          <w:rFonts w:ascii="Garamond" w:eastAsia="Calibri" w:hAnsi="Garamond" w:cs="Arial"/>
          <w:sz w:val="22"/>
          <w:szCs w:val="22"/>
          <w:lang w:eastAsia="en-US"/>
        </w:rPr>
        <w:t>let</w:t>
      </w:r>
      <w:proofErr w:type="spellEnd"/>
      <w:r w:rsidR="00AC7567" w:rsidRPr="00AC7567">
        <w:rPr>
          <w:rFonts w:ascii="Garamond" w:eastAsia="Calibri" w:hAnsi="Garamond" w:cs="Arial"/>
          <w:sz w:val="22"/>
          <w:szCs w:val="22"/>
          <w:lang w:eastAsia="en-US"/>
        </w:rPr>
        <w:t>. f) dispone che gli oneri finanziari derivanti dall'attività commissariale sono a carico del Consorzio 6 Toscana Sud</w:t>
      </w:r>
      <w:r w:rsidR="00AC7567">
        <w:rPr>
          <w:rFonts w:ascii="Garamond" w:eastAsia="Calibri" w:hAnsi="Garamond" w:cs="Arial"/>
          <w:sz w:val="22"/>
          <w:szCs w:val="22"/>
          <w:lang w:eastAsia="en-US"/>
        </w:rPr>
        <w:t>;</w:t>
      </w:r>
    </w:p>
    <w:p w:rsidR="00AC7567" w:rsidRDefault="00290BA9" w:rsidP="00AC7567">
      <w:pPr>
        <w:pStyle w:val="Paragrafoelenco"/>
        <w:numPr>
          <w:ilvl w:val="0"/>
          <w:numId w:val="13"/>
        </w:numPr>
        <w:tabs>
          <w:tab w:val="left" w:pos="6480"/>
          <w:tab w:val="left" w:pos="9638"/>
          <w:tab w:val="left" w:pos="9720"/>
        </w:tabs>
        <w:suppressAutoHyphens/>
        <w:spacing w:line="360" w:lineRule="auto"/>
        <w:jc w:val="both"/>
        <w:rPr>
          <w:rFonts w:ascii="Garamond" w:eastAsia="Calibri" w:hAnsi="Garamond" w:cs="Arial"/>
          <w:sz w:val="22"/>
          <w:szCs w:val="22"/>
          <w:lang w:eastAsia="en-US"/>
        </w:rPr>
      </w:pPr>
      <w:r>
        <w:rPr>
          <w:rFonts w:ascii="Garamond" w:eastAsia="Calibri" w:hAnsi="Garamond" w:cs="Arial"/>
          <w:sz w:val="22"/>
          <w:szCs w:val="22"/>
          <w:lang w:eastAsia="en-US"/>
        </w:rPr>
        <w:t>Appurat</w:t>
      </w:r>
      <w:r w:rsidR="00AC7567">
        <w:rPr>
          <w:rFonts w:ascii="Garamond" w:eastAsia="Calibri" w:hAnsi="Garamond" w:cs="Arial"/>
          <w:sz w:val="22"/>
          <w:szCs w:val="22"/>
          <w:lang w:eastAsia="en-US"/>
        </w:rPr>
        <w:t>o che l’Ing. Marco Zagami ha svolto i propri compiti di commissario, conclusi con</w:t>
      </w:r>
      <w:r w:rsidR="007609DC">
        <w:rPr>
          <w:rFonts w:ascii="Garamond" w:eastAsia="Calibri" w:hAnsi="Garamond" w:cs="Arial"/>
          <w:sz w:val="22"/>
          <w:szCs w:val="22"/>
          <w:lang w:eastAsia="en-US"/>
        </w:rPr>
        <w:t xml:space="preserve"> la trasmissione della R</w:t>
      </w:r>
      <w:r w:rsidR="007609DC" w:rsidRPr="007609DC">
        <w:rPr>
          <w:rFonts w:ascii="Garamond" w:eastAsia="Calibri" w:hAnsi="Garamond" w:cs="Arial"/>
          <w:sz w:val="22"/>
          <w:szCs w:val="22"/>
          <w:lang w:eastAsia="en-US"/>
        </w:rPr>
        <w:t>elazione finale sullo stato del procedimento amministrativo</w:t>
      </w:r>
      <w:r w:rsidR="007609DC">
        <w:rPr>
          <w:rFonts w:ascii="Garamond" w:eastAsia="Calibri" w:hAnsi="Garamond" w:cs="Arial"/>
          <w:sz w:val="22"/>
          <w:szCs w:val="22"/>
          <w:lang w:eastAsia="en-US"/>
        </w:rPr>
        <w:t xml:space="preserve"> alla Regione Toscana in data 20.05.2016;</w:t>
      </w:r>
    </w:p>
    <w:p w:rsidR="003958C6" w:rsidRPr="009F428C" w:rsidRDefault="003958C6" w:rsidP="000A38D5">
      <w:pPr>
        <w:ind w:left="561"/>
        <w:jc w:val="center"/>
        <w:rPr>
          <w:rFonts w:ascii="Garamond" w:hAnsi="Garamond"/>
        </w:rPr>
      </w:pPr>
      <w:r>
        <w:rPr>
          <w:rFonts w:ascii="Garamond" w:hAnsi="Garamond" w:cs="Arial"/>
          <w:b/>
          <w:i/>
        </w:rPr>
        <w:t>DETERMINA</w:t>
      </w:r>
    </w:p>
    <w:p w:rsidR="00645F14" w:rsidRDefault="003958C6" w:rsidP="00645F14">
      <w:pPr>
        <w:numPr>
          <w:ilvl w:val="0"/>
          <w:numId w:val="3"/>
        </w:numPr>
        <w:tabs>
          <w:tab w:val="left" w:pos="6480"/>
          <w:tab w:val="left" w:pos="9638"/>
          <w:tab w:val="left" w:pos="9720"/>
        </w:tabs>
        <w:suppressAutoHyphens/>
        <w:spacing w:after="0" w:line="360" w:lineRule="auto"/>
        <w:ind w:left="567" w:hanging="283"/>
        <w:jc w:val="both"/>
        <w:rPr>
          <w:rFonts w:ascii="Garamond" w:hAnsi="Garamond" w:cs="Arial"/>
        </w:rPr>
      </w:pPr>
      <w:r w:rsidRPr="00645F14">
        <w:rPr>
          <w:rFonts w:ascii="Garamond" w:hAnsi="Garamond" w:cs="Arial"/>
        </w:rPr>
        <w:t xml:space="preserve">di </w:t>
      </w:r>
      <w:r w:rsidR="00645F14" w:rsidRPr="00645F14">
        <w:rPr>
          <w:rFonts w:ascii="Garamond" w:hAnsi="Garamond" w:cs="Arial"/>
        </w:rPr>
        <w:t xml:space="preserve">impegnare la somma di € </w:t>
      </w:r>
      <w:r w:rsidR="004A6A7C">
        <w:rPr>
          <w:rFonts w:ascii="Garamond" w:hAnsi="Garamond" w:cs="Arial"/>
        </w:rPr>
        <w:t>20</w:t>
      </w:r>
      <w:r w:rsidR="00645F14" w:rsidRPr="00645F14">
        <w:rPr>
          <w:rFonts w:ascii="Garamond" w:hAnsi="Garamond" w:cs="Arial"/>
        </w:rPr>
        <w:t>.0</w:t>
      </w:r>
      <w:r w:rsidR="004A6A7C">
        <w:rPr>
          <w:rFonts w:ascii="Garamond" w:hAnsi="Garamond" w:cs="Arial"/>
        </w:rPr>
        <w:t>75</w:t>
      </w:r>
      <w:r w:rsidR="00645F14" w:rsidRPr="00645F14">
        <w:rPr>
          <w:rFonts w:ascii="Garamond" w:hAnsi="Garamond" w:cs="Arial"/>
        </w:rPr>
        <w:t>,</w:t>
      </w:r>
      <w:r w:rsidR="004A6A7C">
        <w:rPr>
          <w:rFonts w:ascii="Garamond" w:hAnsi="Garamond" w:cs="Arial"/>
        </w:rPr>
        <w:t>2</w:t>
      </w:r>
      <w:r w:rsidR="00645F14" w:rsidRPr="00645F14">
        <w:rPr>
          <w:rFonts w:ascii="Garamond" w:hAnsi="Garamond" w:cs="Arial"/>
        </w:rPr>
        <w:t>0 per le attiv</w:t>
      </w:r>
      <w:r w:rsidR="00645F14">
        <w:rPr>
          <w:rFonts w:ascii="Garamond" w:hAnsi="Garamond" w:cs="Arial"/>
        </w:rPr>
        <w:t xml:space="preserve">ità </w:t>
      </w:r>
      <w:r w:rsidR="003674CD">
        <w:rPr>
          <w:rFonts w:ascii="Garamond" w:hAnsi="Garamond" w:cs="Arial"/>
        </w:rPr>
        <w:t xml:space="preserve">relative </w:t>
      </w:r>
      <w:r w:rsidR="003674CD" w:rsidRPr="003674CD">
        <w:rPr>
          <w:rFonts w:ascii="Garamond" w:hAnsi="Garamond" w:cs="Arial"/>
        </w:rPr>
        <w:t xml:space="preserve">all’incarico di commissario Ad Acta di cui al Lotto n° 019 - Realizzazione di una cassa di espansione alla confluenza del Fiume Bruna - Torrente Fossa ed opere complementari - già progetto Cod. 2012EGR0160 "Fiume Bruna. Cassa di espansione in loc. Castel di Pietra a seguito dell'evento alluvionale del 11-12 novembre 2012" (ex Lotto 284 </w:t>
      </w:r>
      <w:proofErr w:type="spellStart"/>
      <w:r w:rsidR="003674CD" w:rsidRPr="003674CD">
        <w:rPr>
          <w:rFonts w:ascii="Garamond" w:hAnsi="Garamond" w:cs="Arial"/>
        </w:rPr>
        <w:t>cbg</w:t>
      </w:r>
      <w:proofErr w:type="spellEnd"/>
      <w:r w:rsidR="003674CD" w:rsidRPr="003674CD">
        <w:rPr>
          <w:rFonts w:ascii="Garamond" w:hAnsi="Garamond" w:cs="Arial"/>
        </w:rPr>
        <w:t>)</w:t>
      </w:r>
      <w:r w:rsidR="003674CD">
        <w:rPr>
          <w:rFonts w:ascii="Garamond" w:hAnsi="Garamond" w:cs="Arial"/>
        </w:rPr>
        <w:t xml:space="preserve"> che trova copertura finanziaria nel</w:t>
      </w:r>
      <w:r w:rsidR="00B84A33">
        <w:rPr>
          <w:rFonts w:ascii="Garamond" w:hAnsi="Garamond" w:cs="Arial"/>
        </w:rPr>
        <w:t xml:space="preserve"> </w:t>
      </w:r>
      <w:r w:rsidR="00B84A33" w:rsidRPr="004958F8">
        <w:rPr>
          <w:rFonts w:ascii="Garamond" w:hAnsi="Garamond" w:cs="Arial"/>
        </w:rPr>
        <w:t>Bilancio di Previsione 2016 </w:t>
      </w:r>
      <w:r w:rsidR="00B84A33">
        <w:rPr>
          <w:rFonts w:ascii="Garamond" w:hAnsi="Garamond" w:cs="Arial"/>
        </w:rPr>
        <w:t xml:space="preserve">al </w:t>
      </w:r>
      <w:r w:rsidR="00B84A33" w:rsidRPr="007E7AD7">
        <w:rPr>
          <w:rFonts w:ascii="Garamond" w:hAnsi="Garamond" w:cs="Garamond"/>
        </w:rPr>
        <w:t>Titolo 1 –</w:t>
      </w:r>
      <w:r w:rsidR="00B84A33">
        <w:rPr>
          <w:rFonts w:ascii="Garamond" w:hAnsi="Garamond" w:cs="Garamond"/>
        </w:rPr>
        <w:t xml:space="preserve"> Categoria 3</w:t>
      </w:r>
      <w:r w:rsidR="00B84A33" w:rsidRPr="003A17BA">
        <w:rPr>
          <w:rFonts w:ascii="Garamond" w:hAnsi="Garamond" w:cs="Garamond"/>
        </w:rPr>
        <w:t xml:space="preserve"> -  Capitolo </w:t>
      </w:r>
      <w:r w:rsidR="00B84A33">
        <w:rPr>
          <w:rFonts w:ascii="Garamond" w:hAnsi="Garamond" w:cs="Garamond"/>
        </w:rPr>
        <w:t>64 - Art.6</w:t>
      </w:r>
      <w:r w:rsidR="00B84A33" w:rsidRPr="003A17BA">
        <w:rPr>
          <w:rFonts w:ascii="Garamond" w:hAnsi="Garamond" w:cs="Garamond"/>
        </w:rPr>
        <w:t xml:space="preserve"> “</w:t>
      </w:r>
      <w:r w:rsidR="00B84A33">
        <w:rPr>
          <w:rFonts w:ascii="Garamond" w:hAnsi="Garamond" w:cs="Garamond"/>
        </w:rPr>
        <w:t>Spese generali studio, rilievi e progetti</w:t>
      </w:r>
      <w:r w:rsidR="00B84A33" w:rsidRPr="003A17BA">
        <w:rPr>
          <w:rFonts w:ascii="Garamond" w:hAnsi="Garamond" w:cs="Garamond"/>
        </w:rPr>
        <w:t>”</w:t>
      </w:r>
      <w:r w:rsidR="00B84A33">
        <w:rPr>
          <w:rFonts w:ascii="Garamond" w:hAnsi="Garamond" w:cs="Garamond"/>
        </w:rPr>
        <w:t xml:space="preserve"> - Impegno</w:t>
      </w:r>
      <w:r w:rsidR="00BB6CC2">
        <w:rPr>
          <w:rFonts w:ascii="Garamond" w:hAnsi="Garamond" w:cs="Arial"/>
        </w:rPr>
        <w:t xml:space="preserve"> n.</w:t>
      </w:r>
      <w:r w:rsidR="008E34E9">
        <w:rPr>
          <w:rFonts w:ascii="Garamond" w:hAnsi="Garamond" w:cs="Arial"/>
        </w:rPr>
        <w:t xml:space="preserve"> </w:t>
      </w:r>
      <w:r w:rsidR="00AD3E65">
        <w:rPr>
          <w:rFonts w:ascii="Garamond" w:hAnsi="Garamond" w:cs="Arial"/>
        </w:rPr>
        <w:t>IS.2016.02071</w:t>
      </w:r>
      <w:r w:rsidR="00AC7567">
        <w:rPr>
          <w:rFonts w:ascii="Garamond" w:hAnsi="Garamond" w:cs="Arial"/>
        </w:rPr>
        <w:t>;</w:t>
      </w:r>
    </w:p>
    <w:p w:rsidR="00290BA9" w:rsidRPr="007577A8" w:rsidRDefault="00290BA9" w:rsidP="00290BA9">
      <w:pPr>
        <w:numPr>
          <w:ilvl w:val="0"/>
          <w:numId w:val="3"/>
        </w:numPr>
        <w:tabs>
          <w:tab w:val="left" w:pos="540"/>
          <w:tab w:val="num" w:pos="1402"/>
          <w:tab w:val="left" w:pos="6480"/>
          <w:tab w:val="left" w:pos="9638"/>
          <w:tab w:val="left" w:pos="9720"/>
        </w:tabs>
        <w:suppressAutoHyphens/>
        <w:spacing w:after="0" w:line="360" w:lineRule="auto"/>
        <w:ind w:left="567" w:hanging="283"/>
        <w:jc w:val="both"/>
        <w:rPr>
          <w:rFonts w:ascii="Garamond" w:hAnsi="Garamond" w:cs="Arial"/>
          <w:bCs/>
          <w:u w:val="double"/>
        </w:rPr>
      </w:pPr>
      <w:r w:rsidRPr="007577A8">
        <w:rPr>
          <w:rFonts w:ascii="Garamond" w:hAnsi="Garamond" w:cs="Arial"/>
        </w:rPr>
        <w:t>di dare atto che</w:t>
      </w:r>
      <w:r w:rsidRPr="007577A8">
        <w:rPr>
          <w:rFonts w:ascii="Garamond" w:hAnsi="Garamond" w:cs="Garamond"/>
          <w:color w:val="000000"/>
        </w:rPr>
        <w:t xml:space="preserve"> il pagamento sarà effettuato a seguito</w:t>
      </w:r>
      <w:r>
        <w:rPr>
          <w:rFonts w:ascii="Garamond" w:hAnsi="Garamond" w:cs="Garamond"/>
          <w:color w:val="000000"/>
        </w:rPr>
        <w:t xml:space="preserve"> di emissione di regolare notul</w:t>
      </w:r>
      <w:r w:rsidRPr="007577A8">
        <w:rPr>
          <w:rFonts w:ascii="Garamond" w:hAnsi="Garamond" w:cs="Garamond"/>
          <w:color w:val="000000"/>
        </w:rPr>
        <w:t>a, con pagamento a 60 giorni decorrenti dalla data di ricezione della stessa, debitamente vistata dal Responsabile Unico del Procedimento, la quale sarà liquidata mediante emissione di apposito mandato di pagamento sul conto corrente dedicato come previsto dalla L.136/2010 così come modificata dalla L.217/2010</w:t>
      </w:r>
      <w:r>
        <w:rPr>
          <w:rFonts w:ascii="Garamond" w:hAnsi="Garamond" w:cs="Garamond"/>
          <w:color w:val="000000"/>
        </w:rPr>
        <w:t>.</w:t>
      </w:r>
      <w:r w:rsidRPr="007577A8">
        <w:rPr>
          <w:rFonts w:ascii="Garamond" w:hAnsi="Garamond" w:cs="Garamond"/>
          <w:color w:val="000000"/>
        </w:rPr>
        <w:t xml:space="preserve"> </w:t>
      </w:r>
      <w:r w:rsidRPr="00514044">
        <w:rPr>
          <w:rFonts w:ascii="Garamond" w:hAnsi="Garamond" w:cs="Garamond"/>
          <w:color w:val="000000"/>
        </w:rPr>
        <w:t xml:space="preserve">La liquidazione della fattura sarà subordinata </w:t>
      </w:r>
      <w:r>
        <w:rPr>
          <w:rFonts w:ascii="Garamond" w:hAnsi="Garamond" w:cs="Garamond"/>
          <w:color w:val="000000"/>
        </w:rPr>
        <w:lastRenderedPageBreak/>
        <w:t xml:space="preserve">all’assolvimento degli obblighi relativi alla tracciabilità dei flussi finanziari, nonché </w:t>
      </w:r>
      <w:r w:rsidRPr="00514044">
        <w:rPr>
          <w:rFonts w:ascii="Garamond" w:hAnsi="Garamond" w:cs="Garamond"/>
          <w:color w:val="000000"/>
        </w:rPr>
        <w:t>alla verifica della regolarità contributiva della Ditta, accertata d’ufficio.</w:t>
      </w:r>
    </w:p>
    <w:p w:rsidR="003958C6" w:rsidRDefault="003958C6" w:rsidP="00F05771">
      <w:pPr>
        <w:pStyle w:val="Corpodeltesto2"/>
        <w:tabs>
          <w:tab w:val="left" w:pos="1322"/>
          <w:tab w:val="left" w:pos="1682"/>
        </w:tabs>
        <w:spacing w:after="0" w:line="240" w:lineRule="auto"/>
        <w:ind w:left="6237" w:right="425"/>
        <w:jc w:val="center"/>
        <w:rPr>
          <w:rFonts w:ascii="Garamond" w:hAnsi="Garamond" w:cs="Arial"/>
          <w:b/>
          <w:kern w:val="1"/>
          <w:sz w:val="22"/>
          <w:szCs w:val="22"/>
        </w:rPr>
      </w:pPr>
      <w:r w:rsidRPr="007B2A6F">
        <w:rPr>
          <w:rFonts w:ascii="Garamond" w:hAnsi="Garamond" w:cs="Arial"/>
          <w:b/>
          <w:kern w:val="1"/>
          <w:sz w:val="22"/>
          <w:szCs w:val="22"/>
        </w:rPr>
        <w:t xml:space="preserve">IL DIRETTORE </w:t>
      </w:r>
      <w:r>
        <w:rPr>
          <w:rFonts w:ascii="Garamond" w:hAnsi="Garamond" w:cs="Arial"/>
          <w:b/>
          <w:kern w:val="1"/>
          <w:sz w:val="22"/>
          <w:szCs w:val="22"/>
        </w:rPr>
        <w:t>AREA STUDI E PROGETTAZIONE</w:t>
      </w:r>
    </w:p>
    <w:p w:rsidR="003958C6" w:rsidRDefault="003958C6" w:rsidP="00F05771">
      <w:pPr>
        <w:pStyle w:val="Corpodeltesto2"/>
        <w:tabs>
          <w:tab w:val="left" w:pos="1322"/>
          <w:tab w:val="left" w:pos="1682"/>
        </w:tabs>
        <w:spacing w:after="0" w:line="240" w:lineRule="auto"/>
        <w:ind w:left="6237" w:right="425"/>
        <w:jc w:val="center"/>
        <w:rPr>
          <w:rFonts w:ascii="Garamond" w:hAnsi="Garamond" w:cs="Arial"/>
          <w:i/>
          <w:iCs/>
          <w:kern w:val="1"/>
          <w:sz w:val="22"/>
          <w:szCs w:val="22"/>
        </w:rPr>
      </w:pPr>
      <w:r w:rsidRPr="00E206C7">
        <w:rPr>
          <w:rFonts w:ascii="Garamond" w:hAnsi="Garamond" w:cs="Arial"/>
          <w:i/>
          <w:iCs/>
          <w:kern w:val="1"/>
          <w:sz w:val="22"/>
          <w:szCs w:val="22"/>
        </w:rPr>
        <w:t>(</w:t>
      </w:r>
      <w:r>
        <w:rPr>
          <w:rFonts w:ascii="Garamond" w:hAnsi="Garamond" w:cs="Arial"/>
          <w:i/>
          <w:iCs/>
          <w:kern w:val="1"/>
          <w:sz w:val="22"/>
          <w:szCs w:val="22"/>
        </w:rPr>
        <w:t>Ing</w:t>
      </w:r>
      <w:r w:rsidRPr="00E206C7">
        <w:rPr>
          <w:rFonts w:ascii="Garamond" w:hAnsi="Garamond" w:cs="Arial"/>
          <w:i/>
          <w:iCs/>
          <w:kern w:val="1"/>
          <w:sz w:val="22"/>
          <w:szCs w:val="22"/>
        </w:rPr>
        <w:t>.</w:t>
      </w:r>
      <w:r>
        <w:rPr>
          <w:rFonts w:ascii="Garamond" w:hAnsi="Garamond" w:cs="Arial"/>
          <w:i/>
          <w:iCs/>
          <w:kern w:val="1"/>
          <w:sz w:val="22"/>
          <w:szCs w:val="22"/>
        </w:rPr>
        <w:t xml:space="preserve"> Roberto Tasselli</w:t>
      </w:r>
      <w:r w:rsidRPr="00E206C7">
        <w:rPr>
          <w:rFonts w:ascii="Garamond" w:hAnsi="Garamond" w:cs="Arial"/>
          <w:i/>
          <w:iCs/>
          <w:kern w:val="1"/>
          <w:sz w:val="22"/>
          <w:szCs w:val="22"/>
        </w:rPr>
        <w:t>)</w:t>
      </w:r>
    </w:p>
    <w:p w:rsidR="003958C6" w:rsidRDefault="003958C6" w:rsidP="00F05771">
      <w:pPr>
        <w:pStyle w:val="Corpodeltesto2"/>
        <w:tabs>
          <w:tab w:val="left" w:pos="1322"/>
          <w:tab w:val="left" w:pos="1682"/>
        </w:tabs>
        <w:spacing w:after="0" w:line="240" w:lineRule="auto"/>
        <w:ind w:left="6237" w:right="425"/>
        <w:jc w:val="center"/>
        <w:rPr>
          <w:rFonts w:ascii="Garamond" w:hAnsi="Garamond" w:cs="Arial"/>
          <w:i/>
          <w:iCs/>
          <w:kern w:val="1"/>
          <w:sz w:val="22"/>
          <w:szCs w:val="22"/>
        </w:rPr>
      </w:pPr>
    </w:p>
    <w:p w:rsidR="003958C6" w:rsidRDefault="003958C6" w:rsidP="00F05771">
      <w:pPr>
        <w:pStyle w:val="Corpodeltesto2"/>
        <w:tabs>
          <w:tab w:val="left" w:pos="1322"/>
          <w:tab w:val="left" w:pos="1682"/>
        </w:tabs>
        <w:spacing w:after="0" w:line="240" w:lineRule="auto"/>
        <w:ind w:left="6237" w:right="425"/>
        <w:jc w:val="center"/>
        <w:rPr>
          <w:rFonts w:ascii="Garamond" w:hAnsi="Garamond" w:cs="Arial"/>
          <w:i/>
          <w:iCs/>
          <w:kern w:val="1"/>
          <w:sz w:val="22"/>
          <w:szCs w:val="22"/>
        </w:rPr>
      </w:pPr>
    </w:p>
    <w:p w:rsidR="00BB6CC2" w:rsidRDefault="00BB6CC2" w:rsidP="00BB6CC2">
      <w:pPr>
        <w:tabs>
          <w:tab w:val="left" w:pos="6480"/>
          <w:tab w:val="left" w:pos="9638"/>
          <w:tab w:val="left" w:pos="9720"/>
        </w:tabs>
        <w:suppressAutoHyphens/>
        <w:spacing w:line="360" w:lineRule="auto"/>
        <w:ind w:left="567"/>
        <w:jc w:val="both"/>
        <w:rPr>
          <w:rFonts w:ascii="Garamond" w:hAnsi="Garamond" w:cs="Arial"/>
        </w:rPr>
      </w:pPr>
    </w:p>
    <w:p w:rsidR="002C7F0B" w:rsidRPr="002C7F0B" w:rsidRDefault="002C7F0B" w:rsidP="002C7F0B">
      <w:pPr>
        <w:tabs>
          <w:tab w:val="left" w:pos="6480"/>
          <w:tab w:val="left" w:pos="9638"/>
          <w:tab w:val="left" w:pos="9720"/>
        </w:tabs>
        <w:suppressAutoHyphens/>
        <w:spacing w:after="0" w:line="360" w:lineRule="auto"/>
        <w:ind w:left="567"/>
        <w:jc w:val="both"/>
        <w:rPr>
          <w:rFonts w:ascii="Garamond" w:eastAsia="Times New Roman" w:hAnsi="Garamond" w:cs="Arial"/>
          <w:sz w:val="24"/>
          <w:szCs w:val="24"/>
          <w:lang w:eastAsia="it-IT"/>
        </w:rPr>
      </w:pPr>
    </w:p>
    <w:p w:rsidR="002C7F0B" w:rsidRPr="002C7F0B" w:rsidRDefault="002C7F0B" w:rsidP="002C7F0B">
      <w:pPr>
        <w:tabs>
          <w:tab w:val="left" w:pos="6480"/>
          <w:tab w:val="left" w:pos="9638"/>
          <w:tab w:val="left" w:pos="9720"/>
        </w:tabs>
        <w:suppressAutoHyphens/>
        <w:spacing w:after="0" w:line="360" w:lineRule="auto"/>
        <w:ind w:left="567"/>
        <w:jc w:val="both"/>
        <w:rPr>
          <w:rFonts w:ascii="Garamond" w:eastAsia="Times New Roman" w:hAnsi="Garamond" w:cs="Arial"/>
          <w:sz w:val="24"/>
          <w:szCs w:val="24"/>
          <w:lang w:eastAsia="it-IT"/>
        </w:rPr>
      </w:pPr>
    </w:p>
    <w:tbl>
      <w:tblPr>
        <w:tblpPr w:leftFromText="141" w:rightFromText="141" w:vertAnchor="text" w:horzAnchor="margin" w:tblpX="212" w:tblpY="105"/>
        <w:tblW w:w="10128" w:type="dxa"/>
        <w:tblCellMar>
          <w:left w:w="70" w:type="dxa"/>
          <w:right w:w="70" w:type="dxa"/>
        </w:tblCellMar>
        <w:tblLook w:val="0000" w:firstRow="0" w:lastRow="0" w:firstColumn="0" w:lastColumn="0" w:noHBand="0" w:noVBand="0"/>
      </w:tblPr>
      <w:tblGrid>
        <w:gridCol w:w="10128"/>
      </w:tblGrid>
      <w:tr w:rsidR="002C7F0B" w:rsidRPr="002C7F0B" w:rsidTr="000C035A">
        <w:trPr>
          <w:trHeight w:val="1422"/>
        </w:trPr>
        <w:tc>
          <w:tcPr>
            <w:tcW w:w="10128" w:type="dxa"/>
            <w:tcBorders>
              <w:top w:val="single" w:sz="4" w:space="0" w:color="auto"/>
              <w:left w:val="single" w:sz="4" w:space="0" w:color="auto"/>
              <w:bottom w:val="single" w:sz="4" w:space="0" w:color="auto"/>
              <w:right w:val="single" w:sz="4" w:space="0" w:color="auto"/>
            </w:tcBorders>
          </w:tcPr>
          <w:p w:rsidR="002C7F0B" w:rsidRPr="002C7F0B" w:rsidRDefault="002C7F0B" w:rsidP="002C7F0B">
            <w:pPr>
              <w:tabs>
                <w:tab w:val="left" w:pos="540"/>
                <w:tab w:val="left" w:pos="6480"/>
                <w:tab w:val="left" w:pos="9638"/>
                <w:tab w:val="left" w:pos="9720"/>
              </w:tabs>
              <w:suppressAutoHyphens/>
              <w:spacing w:after="0" w:line="320" w:lineRule="exact"/>
              <w:jc w:val="both"/>
              <w:rPr>
                <w:rFonts w:ascii="Garamond" w:eastAsia="Times New Roman" w:hAnsi="Garamond" w:cs="Arial"/>
                <w:sz w:val="24"/>
                <w:szCs w:val="24"/>
                <w:lang w:eastAsia="it-IT"/>
              </w:rPr>
            </w:pPr>
            <w:r w:rsidRPr="002C7F0B">
              <w:rPr>
                <w:rFonts w:ascii="Garamond" w:eastAsia="Times New Roman" w:hAnsi="Garamond" w:cs="Arial"/>
                <w:sz w:val="24"/>
                <w:szCs w:val="24"/>
                <w:lang w:eastAsia="it-IT"/>
              </w:rPr>
              <w:t>Parere di Regolarità Contabile</w:t>
            </w:r>
          </w:p>
          <w:p w:rsidR="002C7F0B" w:rsidRPr="002C7F0B" w:rsidRDefault="002C7F0B" w:rsidP="002C7F0B">
            <w:pPr>
              <w:tabs>
                <w:tab w:val="left" w:pos="540"/>
                <w:tab w:val="left" w:pos="6480"/>
                <w:tab w:val="left" w:pos="9638"/>
                <w:tab w:val="left" w:pos="9720"/>
              </w:tabs>
              <w:suppressAutoHyphens/>
              <w:spacing w:after="0" w:line="320" w:lineRule="exact"/>
              <w:jc w:val="both"/>
              <w:rPr>
                <w:rFonts w:ascii="Garamond" w:eastAsia="Times New Roman" w:hAnsi="Garamond" w:cs="Arial"/>
                <w:sz w:val="24"/>
                <w:szCs w:val="24"/>
                <w:lang w:eastAsia="it-IT"/>
              </w:rPr>
            </w:pPr>
            <w:r w:rsidRPr="002C7F0B">
              <w:rPr>
                <w:rFonts w:ascii="Garamond" w:eastAsia="Times New Roman" w:hAnsi="Garamond" w:cs="Arial"/>
                <w:sz w:val="24"/>
                <w:szCs w:val="24"/>
                <w:lang w:eastAsia="it-IT"/>
              </w:rPr>
              <w:t xml:space="preserve">Il sottoscritto Dott. Carlo Cagnani in qualità di Direttore dell’Area Amministrativa esprime sul presente Decreto il parere, in ordine alla sola Regolarità Contabile: </w:t>
            </w:r>
            <w:r w:rsidRPr="002C7F0B">
              <w:rPr>
                <w:rFonts w:ascii="Garamond" w:eastAsia="Times New Roman" w:hAnsi="Garamond" w:cs="Arial"/>
                <w:b/>
                <w:sz w:val="24"/>
                <w:szCs w:val="24"/>
                <w:lang w:eastAsia="it-IT"/>
              </w:rPr>
              <w:t>FAVOREVOLE</w:t>
            </w:r>
          </w:p>
          <w:p w:rsidR="002C7F0B" w:rsidRPr="002C7F0B" w:rsidRDefault="002C7F0B" w:rsidP="002C7F0B">
            <w:pPr>
              <w:tabs>
                <w:tab w:val="left" w:pos="540"/>
                <w:tab w:val="left" w:pos="6480"/>
                <w:tab w:val="left" w:pos="9638"/>
                <w:tab w:val="left" w:pos="9720"/>
              </w:tabs>
              <w:suppressAutoHyphens/>
              <w:spacing w:after="0" w:line="320" w:lineRule="exact"/>
              <w:jc w:val="both"/>
              <w:rPr>
                <w:rFonts w:ascii="Garamond" w:eastAsia="Times New Roman" w:hAnsi="Garamond" w:cs="Arial"/>
                <w:sz w:val="24"/>
                <w:szCs w:val="24"/>
                <w:lang w:eastAsia="it-IT"/>
              </w:rPr>
            </w:pPr>
            <w:r w:rsidRPr="002C7F0B">
              <w:rPr>
                <w:rFonts w:ascii="Garamond" w:eastAsia="Times New Roman" w:hAnsi="Garamond" w:cs="Arial"/>
                <w:sz w:val="24"/>
                <w:szCs w:val="24"/>
                <w:lang w:eastAsia="it-IT"/>
              </w:rPr>
              <w:t>Firmato Dott. Carlo Cagnani</w:t>
            </w:r>
          </w:p>
        </w:tc>
      </w:tr>
    </w:tbl>
    <w:p w:rsidR="002C7F0B" w:rsidRPr="002C7F0B" w:rsidRDefault="002C7F0B" w:rsidP="002C7F0B">
      <w:pPr>
        <w:tabs>
          <w:tab w:val="left" w:pos="6480"/>
          <w:tab w:val="left" w:pos="9638"/>
          <w:tab w:val="left" w:pos="9720"/>
        </w:tabs>
        <w:suppressAutoHyphens/>
        <w:spacing w:after="0" w:line="360" w:lineRule="auto"/>
        <w:ind w:left="567"/>
        <w:jc w:val="both"/>
        <w:rPr>
          <w:rFonts w:ascii="Garamond" w:eastAsia="Times New Roman" w:hAnsi="Garamond" w:cs="Arial"/>
          <w:sz w:val="24"/>
          <w:szCs w:val="24"/>
          <w:lang w:eastAsia="it-IT"/>
        </w:rPr>
      </w:pPr>
    </w:p>
    <w:p w:rsidR="002C7F0B" w:rsidRPr="002C7F0B" w:rsidRDefault="002C7F0B" w:rsidP="002C7F0B">
      <w:pPr>
        <w:suppressAutoHyphens/>
        <w:spacing w:after="0" w:line="360" w:lineRule="auto"/>
        <w:jc w:val="both"/>
        <w:rPr>
          <w:rFonts w:ascii="Garamond" w:eastAsia="Times New Roman" w:hAnsi="Garamond" w:cs="Arial"/>
          <w:sz w:val="24"/>
          <w:szCs w:val="24"/>
          <w:lang w:eastAsia="ar-SA"/>
        </w:rPr>
      </w:pPr>
      <w:r w:rsidRPr="002C7F0B">
        <w:rPr>
          <w:rFonts w:ascii="Garamond" w:eastAsia="Times New Roman" w:hAnsi="Garamond" w:cs="Arial"/>
          <w:sz w:val="24"/>
          <w:szCs w:val="24"/>
          <w:lang w:eastAsia="ar-SA"/>
        </w:rPr>
        <w:tab/>
      </w:r>
      <w:r w:rsidRPr="002C7F0B">
        <w:rPr>
          <w:rFonts w:ascii="Garamond" w:eastAsia="Times New Roman" w:hAnsi="Garamond" w:cs="Arial"/>
          <w:sz w:val="24"/>
          <w:szCs w:val="24"/>
          <w:lang w:eastAsia="ar-SA"/>
        </w:rPr>
        <w:tab/>
      </w:r>
    </w:p>
    <w:tbl>
      <w:tblPr>
        <w:tblW w:w="10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0"/>
      </w:tblGrid>
      <w:tr w:rsidR="002C7F0B" w:rsidRPr="002C7F0B" w:rsidTr="000C035A">
        <w:trPr>
          <w:trHeight w:val="1800"/>
        </w:trPr>
        <w:tc>
          <w:tcPr>
            <w:tcW w:w="10080" w:type="dxa"/>
            <w:tcBorders>
              <w:top w:val="single" w:sz="4" w:space="0" w:color="auto"/>
              <w:left w:val="single" w:sz="4" w:space="0" w:color="auto"/>
              <w:bottom w:val="single" w:sz="4" w:space="0" w:color="auto"/>
              <w:right w:val="single" w:sz="4" w:space="0" w:color="auto"/>
            </w:tcBorders>
            <w:hideMark/>
          </w:tcPr>
          <w:p w:rsidR="002C7F0B" w:rsidRPr="002C7F0B" w:rsidRDefault="002C7F0B" w:rsidP="002C7F0B">
            <w:pPr>
              <w:tabs>
                <w:tab w:val="left" w:pos="540"/>
                <w:tab w:val="left" w:pos="6480"/>
                <w:tab w:val="left" w:pos="9638"/>
                <w:tab w:val="left" w:pos="9720"/>
              </w:tabs>
              <w:suppressAutoHyphens/>
              <w:spacing w:after="0" w:line="360" w:lineRule="auto"/>
              <w:ind w:left="284"/>
              <w:jc w:val="center"/>
              <w:rPr>
                <w:rFonts w:ascii="Garamond" w:eastAsia="Times New Roman" w:hAnsi="Garamond" w:cs="Arial"/>
                <w:sz w:val="24"/>
                <w:szCs w:val="24"/>
                <w:u w:val="single"/>
                <w:lang w:eastAsia="it-IT"/>
              </w:rPr>
            </w:pPr>
            <w:r w:rsidRPr="002C7F0B">
              <w:rPr>
                <w:rFonts w:ascii="Garamond" w:eastAsia="Times New Roman" w:hAnsi="Garamond" w:cs="Arial"/>
                <w:sz w:val="24"/>
                <w:szCs w:val="24"/>
                <w:u w:val="single"/>
                <w:lang w:eastAsia="it-IT"/>
              </w:rPr>
              <w:t>ATTESTATO DI PUBBLICAZIONE</w:t>
            </w:r>
          </w:p>
          <w:p w:rsidR="002C7F0B" w:rsidRPr="002C7F0B" w:rsidRDefault="002C7F0B" w:rsidP="002C7F0B">
            <w:pPr>
              <w:tabs>
                <w:tab w:val="left" w:pos="540"/>
                <w:tab w:val="left" w:pos="6480"/>
                <w:tab w:val="left" w:pos="9638"/>
                <w:tab w:val="left" w:pos="9720"/>
              </w:tabs>
              <w:suppressAutoHyphens/>
              <w:spacing w:after="0" w:line="360" w:lineRule="auto"/>
              <w:rPr>
                <w:rFonts w:ascii="Garamond" w:eastAsia="Times New Roman" w:hAnsi="Garamond" w:cs="Arial"/>
                <w:sz w:val="24"/>
                <w:szCs w:val="24"/>
                <w:lang w:eastAsia="it-IT"/>
              </w:rPr>
            </w:pPr>
            <w:r w:rsidRPr="002C7F0B">
              <w:rPr>
                <w:rFonts w:ascii="Garamond" w:eastAsia="Times New Roman" w:hAnsi="Garamond" w:cs="Arial"/>
                <w:sz w:val="24"/>
                <w:szCs w:val="24"/>
                <w:lang w:eastAsia="it-IT"/>
              </w:rPr>
              <w:t xml:space="preserve">Il sottoscritto Direttore dell’Area Amministrativa certifica che il presente Decreto viene affissa all’Albo pretorio del Consorzio a partire dal </w:t>
            </w:r>
            <w:r w:rsidR="00805E15">
              <w:rPr>
                <w:rFonts w:ascii="Garamond" w:eastAsia="Times New Roman" w:hAnsi="Garamond" w:cs="Arial"/>
                <w:sz w:val="24"/>
                <w:szCs w:val="24"/>
                <w:lang w:eastAsia="it-IT"/>
              </w:rPr>
              <w:t>24.01.2017</w:t>
            </w:r>
            <w:bookmarkStart w:id="0" w:name="_GoBack"/>
            <w:bookmarkEnd w:id="0"/>
            <w:r w:rsidRPr="002C7F0B">
              <w:rPr>
                <w:rFonts w:ascii="Garamond" w:eastAsia="Times New Roman" w:hAnsi="Garamond" w:cs="Arial"/>
                <w:sz w:val="24"/>
                <w:szCs w:val="24"/>
                <w:lang w:eastAsia="it-IT"/>
              </w:rPr>
              <w:t>, per almeno 10 giorni consecutivi ai fini di pubblicità e conoscenza.</w:t>
            </w:r>
          </w:p>
          <w:p w:rsidR="002C7F0B" w:rsidRPr="002C7F0B" w:rsidRDefault="002C7F0B" w:rsidP="002C7F0B">
            <w:pPr>
              <w:tabs>
                <w:tab w:val="left" w:pos="540"/>
                <w:tab w:val="left" w:pos="6480"/>
                <w:tab w:val="left" w:pos="9638"/>
                <w:tab w:val="left" w:pos="9720"/>
              </w:tabs>
              <w:suppressAutoHyphens/>
              <w:spacing w:after="0" w:line="360" w:lineRule="auto"/>
              <w:rPr>
                <w:rFonts w:ascii="Garamond" w:eastAsia="Times New Roman" w:hAnsi="Garamond" w:cs="Arial"/>
                <w:sz w:val="24"/>
                <w:szCs w:val="24"/>
                <w:lang w:eastAsia="it-IT"/>
              </w:rPr>
            </w:pPr>
            <w:r w:rsidRPr="002C7F0B">
              <w:rPr>
                <w:rFonts w:ascii="Garamond" w:eastAsia="Times New Roman" w:hAnsi="Garamond" w:cs="Arial"/>
                <w:sz w:val="24"/>
                <w:szCs w:val="24"/>
                <w:lang w:eastAsia="it-IT"/>
              </w:rPr>
              <w:t>Il Direttore Area Amministrativa</w:t>
            </w:r>
          </w:p>
          <w:p w:rsidR="002C7F0B" w:rsidRPr="002C7F0B" w:rsidRDefault="002C7F0B" w:rsidP="002C7F0B">
            <w:pPr>
              <w:tabs>
                <w:tab w:val="left" w:pos="540"/>
                <w:tab w:val="left" w:pos="6480"/>
                <w:tab w:val="left" w:pos="9638"/>
                <w:tab w:val="left" w:pos="9720"/>
              </w:tabs>
              <w:suppressAutoHyphens/>
              <w:spacing w:after="0" w:line="360" w:lineRule="auto"/>
              <w:rPr>
                <w:rFonts w:ascii="Garamond" w:eastAsia="Times New Roman" w:hAnsi="Garamond" w:cs="Arial"/>
                <w:sz w:val="24"/>
                <w:szCs w:val="24"/>
                <w:lang w:eastAsia="it-IT"/>
              </w:rPr>
            </w:pPr>
            <w:r w:rsidRPr="002C7F0B">
              <w:rPr>
                <w:rFonts w:ascii="Garamond" w:eastAsia="Times New Roman" w:hAnsi="Garamond" w:cs="Arial"/>
                <w:sz w:val="24"/>
                <w:szCs w:val="24"/>
                <w:lang w:eastAsia="it-IT"/>
              </w:rPr>
              <w:t>Firmato Dott. Carlo Cagnani</w:t>
            </w:r>
          </w:p>
        </w:tc>
      </w:tr>
    </w:tbl>
    <w:p w:rsidR="002C7F0B" w:rsidRPr="002C7F0B" w:rsidRDefault="002C7F0B" w:rsidP="002C7F0B">
      <w:pPr>
        <w:tabs>
          <w:tab w:val="left" w:pos="6480"/>
          <w:tab w:val="left" w:pos="9638"/>
          <w:tab w:val="left" w:pos="9720"/>
        </w:tabs>
        <w:suppressAutoHyphens/>
        <w:spacing w:after="0" w:line="360" w:lineRule="auto"/>
        <w:ind w:left="567"/>
        <w:jc w:val="both"/>
        <w:rPr>
          <w:rFonts w:ascii="Garamond" w:eastAsia="Times New Roman" w:hAnsi="Garamond" w:cs="Arial"/>
          <w:sz w:val="24"/>
          <w:szCs w:val="24"/>
          <w:lang w:eastAsia="it-IT"/>
        </w:rPr>
      </w:pPr>
    </w:p>
    <w:p w:rsidR="00BB6CC2" w:rsidRDefault="00BB6CC2" w:rsidP="00BB6CC2">
      <w:pPr>
        <w:tabs>
          <w:tab w:val="left" w:pos="6480"/>
          <w:tab w:val="left" w:pos="9638"/>
          <w:tab w:val="left" w:pos="9720"/>
        </w:tabs>
        <w:suppressAutoHyphens/>
        <w:spacing w:line="360" w:lineRule="auto"/>
        <w:ind w:left="567"/>
        <w:jc w:val="both"/>
        <w:rPr>
          <w:rFonts w:ascii="Garamond" w:hAnsi="Garamond" w:cs="Arial"/>
        </w:rPr>
      </w:pPr>
    </w:p>
    <w:p w:rsidR="00BB6CC2" w:rsidRPr="003810EB" w:rsidRDefault="00BB6CC2" w:rsidP="00BB6CC2">
      <w:pPr>
        <w:tabs>
          <w:tab w:val="left" w:pos="6480"/>
          <w:tab w:val="left" w:pos="9638"/>
          <w:tab w:val="left" w:pos="9720"/>
        </w:tabs>
        <w:suppressAutoHyphens/>
        <w:spacing w:line="360" w:lineRule="auto"/>
        <w:ind w:left="567"/>
        <w:jc w:val="both"/>
        <w:rPr>
          <w:rFonts w:ascii="Garamond" w:hAnsi="Garamond" w:cs="Arial"/>
        </w:rPr>
      </w:pPr>
    </w:p>
    <w:p w:rsidR="00BB6CC2" w:rsidRPr="003810EB" w:rsidRDefault="00BB6CC2" w:rsidP="00BB6CC2">
      <w:pPr>
        <w:tabs>
          <w:tab w:val="left" w:pos="993"/>
          <w:tab w:val="left" w:pos="1134"/>
        </w:tabs>
        <w:suppressAutoHyphens/>
        <w:spacing w:line="360" w:lineRule="auto"/>
        <w:ind w:left="567"/>
        <w:jc w:val="both"/>
        <w:rPr>
          <w:i/>
          <w:iCs/>
          <w:sz w:val="20"/>
          <w:szCs w:val="20"/>
          <w:lang w:eastAsia="ar-SA"/>
        </w:rPr>
      </w:pPr>
    </w:p>
    <w:p w:rsidR="00BB6CC2" w:rsidRPr="003810EB" w:rsidRDefault="00BB6CC2" w:rsidP="00BB6CC2">
      <w:pPr>
        <w:suppressAutoHyphens/>
        <w:spacing w:line="360" w:lineRule="auto"/>
        <w:jc w:val="both"/>
        <w:rPr>
          <w:rFonts w:ascii="Garamond" w:hAnsi="Garamond" w:cs="Arial"/>
          <w:lang w:eastAsia="ar-SA"/>
        </w:rPr>
      </w:pPr>
      <w:r w:rsidRPr="003810EB">
        <w:rPr>
          <w:rFonts w:ascii="Garamond" w:hAnsi="Garamond" w:cs="Arial"/>
          <w:lang w:eastAsia="ar-SA"/>
        </w:rPr>
        <w:tab/>
      </w:r>
      <w:r w:rsidRPr="003810EB">
        <w:rPr>
          <w:rFonts w:ascii="Garamond" w:hAnsi="Garamond" w:cs="Arial"/>
          <w:lang w:eastAsia="ar-SA"/>
        </w:rPr>
        <w:tab/>
      </w:r>
    </w:p>
    <w:p w:rsidR="003958C6" w:rsidRDefault="003958C6" w:rsidP="00F05771">
      <w:pPr>
        <w:tabs>
          <w:tab w:val="left" w:pos="540"/>
          <w:tab w:val="left" w:pos="6480"/>
          <w:tab w:val="left" w:pos="9638"/>
          <w:tab w:val="left" w:pos="9720"/>
        </w:tabs>
        <w:suppressAutoHyphens/>
        <w:spacing w:after="0" w:line="360" w:lineRule="auto"/>
        <w:ind w:left="284"/>
        <w:jc w:val="both"/>
        <w:rPr>
          <w:rFonts w:ascii="Garamond" w:hAnsi="Garamond" w:cs="Arial"/>
        </w:rPr>
      </w:pPr>
    </w:p>
    <w:p w:rsidR="003958C6" w:rsidRDefault="003958C6" w:rsidP="00F05771">
      <w:pPr>
        <w:tabs>
          <w:tab w:val="left" w:pos="540"/>
          <w:tab w:val="left" w:pos="6480"/>
          <w:tab w:val="left" w:pos="9638"/>
          <w:tab w:val="left" w:pos="9720"/>
        </w:tabs>
        <w:suppressAutoHyphens/>
        <w:spacing w:after="0" w:line="360" w:lineRule="auto"/>
        <w:ind w:left="284"/>
        <w:jc w:val="both"/>
        <w:rPr>
          <w:rFonts w:ascii="Garamond" w:hAnsi="Garamond" w:cs="Arial"/>
        </w:rPr>
      </w:pPr>
    </w:p>
    <w:p w:rsidR="003958C6" w:rsidRPr="00003CAB" w:rsidRDefault="003958C6" w:rsidP="00F05771">
      <w:pPr>
        <w:spacing w:after="0"/>
        <w:rPr>
          <w:vanish/>
        </w:rPr>
      </w:pPr>
    </w:p>
    <w:p w:rsidR="003958C6" w:rsidRDefault="003958C6" w:rsidP="00F05771">
      <w:pPr>
        <w:pStyle w:val="Corpodeltesto2"/>
        <w:tabs>
          <w:tab w:val="left" w:pos="1322"/>
          <w:tab w:val="left" w:pos="1682"/>
        </w:tabs>
        <w:spacing w:after="0" w:line="240" w:lineRule="auto"/>
        <w:ind w:left="-709" w:hanging="283"/>
        <w:jc w:val="both"/>
        <w:rPr>
          <w:rFonts w:ascii="Garamond" w:hAnsi="Garamond" w:cs="Garamond"/>
        </w:rPr>
      </w:pPr>
    </w:p>
    <w:sectPr w:rsidR="003958C6" w:rsidSect="007B1D28">
      <w:footerReference w:type="default" r:id="rId11"/>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BA9" w:rsidRDefault="00290BA9" w:rsidP="00372E6B">
      <w:pPr>
        <w:spacing w:after="0" w:line="240" w:lineRule="auto"/>
      </w:pPr>
      <w:r>
        <w:separator/>
      </w:r>
    </w:p>
  </w:endnote>
  <w:endnote w:type="continuationSeparator" w:id="0">
    <w:p w:rsidR="00290BA9" w:rsidRDefault="00290BA9"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B2"/>
    <w:family w:val="modern"/>
    <w:pitch w:val="fixed"/>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A9" w:rsidRDefault="00805E15" w:rsidP="004075F8">
    <w:pPr>
      <w:pStyle w:val="Pidipagina"/>
    </w:pPr>
    <w:r>
      <w:rPr>
        <w:noProof/>
        <w:lang w:eastAsia="it-IT"/>
      </w:rPr>
      <w:pict>
        <v:line id="Connettore 1 4" o:spid="_x0000_s12289" style="position:absolute;z-index:251659264;visibility:visible;mso-wrap-distance-top:-8e-5mm;mso-wrap-distance-bottom:-8e-5mm"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r w:rsidR="00290BA9">
      <w:t xml:space="preserve">                        </w:t>
    </w:r>
    <w:r w:rsidR="00290BA9">
      <w:rPr>
        <w:noProof/>
        <w:lang w:eastAsia="it-IT"/>
      </w:rPr>
      <w:t xml:space="preserve">  </w:t>
    </w:r>
  </w:p>
  <w:p w:rsidR="00290BA9" w:rsidRDefault="00290BA9" w:rsidP="00372E6B">
    <w:pPr>
      <w:pStyle w:val="Pidipagina"/>
    </w:pPr>
    <w:r>
      <w:t xml:space="preserve">                                </w:t>
    </w:r>
    <w:r>
      <w:rPr>
        <w:noProof/>
        <w:lang w:eastAsia="it-IT"/>
      </w:rPr>
      <w:drawing>
        <wp:inline distT="0" distB="0" distL="0" distR="0">
          <wp:extent cx="923925" cy="400050"/>
          <wp:effectExtent l="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00050"/>
                  </a:xfrm>
                  <a:prstGeom prst="rect">
                    <a:avLst/>
                  </a:prstGeom>
                  <a:noFill/>
                </pic:spPr>
              </pic:pic>
            </a:graphicData>
          </a:graphic>
        </wp:inline>
      </w:drawing>
    </w:r>
    <w:r>
      <w:t xml:space="preserve">  </w:t>
    </w:r>
  </w:p>
  <w:p w:rsidR="00290BA9" w:rsidRPr="00372E6B" w:rsidRDefault="00290BA9" w:rsidP="00372E6B">
    <w:pPr>
      <w:pStyle w:val="Pidipagina"/>
    </w:pPr>
    <w:r>
      <w:rPr>
        <w:noProof/>
        <w:lang w:eastAsia="it-IT"/>
      </w:rPr>
      <w:drawing>
        <wp:anchor distT="0" distB="0" distL="114300" distR="114300" simplePos="0" relativeHeight="251660288" behindDoc="0" locked="0" layoutInCell="1" allowOverlap="1">
          <wp:simplePos x="0" y="0"/>
          <wp:positionH relativeFrom="column">
            <wp:posOffset>-52070</wp:posOffset>
          </wp:positionH>
          <wp:positionV relativeFrom="paragraph">
            <wp:posOffset>-415290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BA9" w:rsidRDefault="00290BA9" w:rsidP="00372E6B">
      <w:pPr>
        <w:spacing w:after="0" w:line="240" w:lineRule="auto"/>
      </w:pPr>
      <w:r>
        <w:separator/>
      </w:r>
    </w:p>
  </w:footnote>
  <w:footnote w:type="continuationSeparator" w:id="0">
    <w:p w:rsidR="00290BA9" w:rsidRDefault="00290BA9"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052EBA0"/>
    <w:lvl w:ilvl="0">
      <w:start w:val="1"/>
      <w:numFmt w:val="bullet"/>
      <w:lvlText w:val="-"/>
      <w:lvlJc w:val="left"/>
      <w:pPr>
        <w:tabs>
          <w:tab w:val="num" w:pos="540"/>
        </w:tabs>
      </w:pPr>
      <w:rPr>
        <w:rFonts w:ascii="Verdana" w:hAnsi="Verdana"/>
        <w:color w:val="auto"/>
      </w:rPr>
    </w:lvl>
  </w:abstractNum>
  <w:abstractNum w:abstractNumId="1">
    <w:nsid w:val="06517AC2"/>
    <w:multiLevelType w:val="hybridMultilevel"/>
    <w:tmpl w:val="83168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AC7133"/>
    <w:multiLevelType w:val="hybridMultilevel"/>
    <w:tmpl w:val="0358C6A0"/>
    <w:lvl w:ilvl="0" w:tplc="50346F20">
      <w:start w:val="1"/>
      <w:numFmt w:val="bullet"/>
      <w:lvlText w:val="-"/>
      <w:lvlJc w:val="left"/>
      <w:pPr>
        <w:ind w:left="720" w:hanging="360"/>
      </w:pPr>
      <w:rPr>
        <w:rFonts w:ascii="Verdana" w:hAnsi="Verdana"/>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A2E2420"/>
    <w:multiLevelType w:val="hybridMultilevel"/>
    <w:tmpl w:val="3D5416B4"/>
    <w:lvl w:ilvl="0" w:tplc="3C864226">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6">
    <w:nsid w:val="4DD51B85"/>
    <w:multiLevelType w:val="hybridMultilevel"/>
    <w:tmpl w:val="2F5C4282"/>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5CBD7BE6"/>
    <w:multiLevelType w:val="hybridMultilevel"/>
    <w:tmpl w:val="CEFA08FA"/>
    <w:lvl w:ilvl="0" w:tplc="EC5C1E74">
      <w:start w:val="1"/>
      <w:numFmt w:val="bullet"/>
      <w:lvlText w:val="o"/>
      <w:lvlJc w:val="left"/>
      <w:pPr>
        <w:tabs>
          <w:tab w:val="num" w:pos="540"/>
        </w:tabs>
        <w:ind w:left="540" w:hanging="360"/>
      </w:pPr>
      <w:rPr>
        <w:rFonts w:ascii="Courier New" w:hAnsi="Courier New" w:cs="Courier New"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6996797B"/>
    <w:multiLevelType w:val="hybridMultilevel"/>
    <w:tmpl w:val="75CEE60A"/>
    <w:lvl w:ilvl="0" w:tplc="FA60B914">
      <w:start w:val="1"/>
      <w:numFmt w:val="bullet"/>
      <w:lvlText w:val="-"/>
      <w:lvlJc w:val="left"/>
      <w:pPr>
        <w:ind w:left="1258" w:hanging="360"/>
      </w:pPr>
      <w:rPr>
        <w:rFonts w:ascii="Verdana" w:hAnsi="Verdana" w:hint="default"/>
      </w:rPr>
    </w:lvl>
    <w:lvl w:ilvl="1" w:tplc="04100003" w:tentative="1">
      <w:start w:val="1"/>
      <w:numFmt w:val="bullet"/>
      <w:lvlText w:val="o"/>
      <w:lvlJc w:val="left"/>
      <w:pPr>
        <w:ind w:left="1978" w:hanging="360"/>
      </w:pPr>
      <w:rPr>
        <w:rFonts w:ascii="Courier New" w:hAnsi="Courier New" w:cs="Courier New" w:hint="default"/>
      </w:rPr>
    </w:lvl>
    <w:lvl w:ilvl="2" w:tplc="04100005" w:tentative="1">
      <w:start w:val="1"/>
      <w:numFmt w:val="bullet"/>
      <w:lvlText w:val=""/>
      <w:lvlJc w:val="left"/>
      <w:pPr>
        <w:ind w:left="2698" w:hanging="360"/>
      </w:pPr>
      <w:rPr>
        <w:rFonts w:ascii="Wingdings" w:hAnsi="Wingdings" w:hint="default"/>
      </w:rPr>
    </w:lvl>
    <w:lvl w:ilvl="3" w:tplc="04100001" w:tentative="1">
      <w:start w:val="1"/>
      <w:numFmt w:val="bullet"/>
      <w:lvlText w:val=""/>
      <w:lvlJc w:val="left"/>
      <w:pPr>
        <w:ind w:left="3418" w:hanging="360"/>
      </w:pPr>
      <w:rPr>
        <w:rFonts w:ascii="Symbol" w:hAnsi="Symbol" w:hint="default"/>
      </w:rPr>
    </w:lvl>
    <w:lvl w:ilvl="4" w:tplc="04100003" w:tentative="1">
      <w:start w:val="1"/>
      <w:numFmt w:val="bullet"/>
      <w:lvlText w:val="o"/>
      <w:lvlJc w:val="left"/>
      <w:pPr>
        <w:ind w:left="4138" w:hanging="360"/>
      </w:pPr>
      <w:rPr>
        <w:rFonts w:ascii="Courier New" w:hAnsi="Courier New" w:cs="Courier New" w:hint="default"/>
      </w:rPr>
    </w:lvl>
    <w:lvl w:ilvl="5" w:tplc="04100005" w:tentative="1">
      <w:start w:val="1"/>
      <w:numFmt w:val="bullet"/>
      <w:lvlText w:val=""/>
      <w:lvlJc w:val="left"/>
      <w:pPr>
        <w:ind w:left="4858" w:hanging="360"/>
      </w:pPr>
      <w:rPr>
        <w:rFonts w:ascii="Wingdings" w:hAnsi="Wingdings" w:hint="default"/>
      </w:rPr>
    </w:lvl>
    <w:lvl w:ilvl="6" w:tplc="04100001" w:tentative="1">
      <w:start w:val="1"/>
      <w:numFmt w:val="bullet"/>
      <w:lvlText w:val=""/>
      <w:lvlJc w:val="left"/>
      <w:pPr>
        <w:ind w:left="5578" w:hanging="360"/>
      </w:pPr>
      <w:rPr>
        <w:rFonts w:ascii="Symbol" w:hAnsi="Symbol" w:hint="default"/>
      </w:rPr>
    </w:lvl>
    <w:lvl w:ilvl="7" w:tplc="04100003" w:tentative="1">
      <w:start w:val="1"/>
      <w:numFmt w:val="bullet"/>
      <w:lvlText w:val="o"/>
      <w:lvlJc w:val="left"/>
      <w:pPr>
        <w:ind w:left="6298" w:hanging="360"/>
      </w:pPr>
      <w:rPr>
        <w:rFonts w:ascii="Courier New" w:hAnsi="Courier New" w:cs="Courier New" w:hint="default"/>
      </w:rPr>
    </w:lvl>
    <w:lvl w:ilvl="8" w:tplc="04100005" w:tentative="1">
      <w:start w:val="1"/>
      <w:numFmt w:val="bullet"/>
      <w:lvlText w:val=""/>
      <w:lvlJc w:val="left"/>
      <w:pPr>
        <w:ind w:left="7018" w:hanging="360"/>
      </w:pPr>
      <w:rPr>
        <w:rFonts w:ascii="Wingdings" w:hAnsi="Wingdings" w:hint="default"/>
      </w:rPr>
    </w:lvl>
  </w:abstractNum>
  <w:abstractNum w:abstractNumId="10">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0"/>
  </w:num>
  <w:num w:numId="4">
    <w:abstractNumId w:val="1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9"/>
  </w:num>
  <w:num w:numId="11">
    <w:abstractNumId w:val="8"/>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oNotHyphenateCaps/>
  <w:characterSpacingControl w:val="doNotCompress"/>
  <w:doNotValidateAgainstSchema/>
  <w:doNotDemarcateInvalidXml/>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751EF5"/>
    <w:rsid w:val="00001250"/>
    <w:rsid w:val="00014064"/>
    <w:rsid w:val="00015201"/>
    <w:rsid w:val="00030B11"/>
    <w:rsid w:val="000405C2"/>
    <w:rsid w:val="00044CD9"/>
    <w:rsid w:val="00053A64"/>
    <w:rsid w:val="00057EF5"/>
    <w:rsid w:val="00061822"/>
    <w:rsid w:val="00081D1C"/>
    <w:rsid w:val="00085DC8"/>
    <w:rsid w:val="00090356"/>
    <w:rsid w:val="00094B7B"/>
    <w:rsid w:val="0009647A"/>
    <w:rsid w:val="000A1E76"/>
    <w:rsid w:val="000A2616"/>
    <w:rsid w:val="000A38D5"/>
    <w:rsid w:val="000C035A"/>
    <w:rsid w:val="000C19E0"/>
    <w:rsid w:val="000C41BC"/>
    <w:rsid w:val="000D3387"/>
    <w:rsid w:val="000D585D"/>
    <w:rsid w:val="000D5EA9"/>
    <w:rsid w:val="000E2D4A"/>
    <w:rsid w:val="000E4CC5"/>
    <w:rsid w:val="000E4F0D"/>
    <w:rsid w:val="000E5D53"/>
    <w:rsid w:val="000F0DE8"/>
    <w:rsid w:val="00100DEE"/>
    <w:rsid w:val="001041B2"/>
    <w:rsid w:val="00110BD4"/>
    <w:rsid w:val="001154FF"/>
    <w:rsid w:val="00126A15"/>
    <w:rsid w:val="00127EF6"/>
    <w:rsid w:val="00145E55"/>
    <w:rsid w:val="00161596"/>
    <w:rsid w:val="00170C1D"/>
    <w:rsid w:val="00180EF6"/>
    <w:rsid w:val="00183370"/>
    <w:rsid w:val="001877DD"/>
    <w:rsid w:val="001B57F8"/>
    <w:rsid w:val="001C37F9"/>
    <w:rsid w:val="001C4543"/>
    <w:rsid w:val="001C68C2"/>
    <w:rsid w:val="001D534B"/>
    <w:rsid w:val="001F035E"/>
    <w:rsid w:val="001F1395"/>
    <w:rsid w:val="001F5B27"/>
    <w:rsid w:val="00207F04"/>
    <w:rsid w:val="00220D3C"/>
    <w:rsid w:val="002247DA"/>
    <w:rsid w:val="00225E9E"/>
    <w:rsid w:val="002275DC"/>
    <w:rsid w:val="00233FCB"/>
    <w:rsid w:val="00235AE1"/>
    <w:rsid w:val="002466C7"/>
    <w:rsid w:val="00254388"/>
    <w:rsid w:val="00254FC9"/>
    <w:rsid w:val="002614BB"/>
    <w:rsid w:val="00264D3D"/>
    <w:rsid w:val="00271374"/>
    <w:rsid w:val="00280302"/>
    <w:rsid w:val="00281D48"/>
    <w:rsid w:val="00282E43"/>
    <w:rsid w:val="00284DC7"/>
    <w:rsid w:val="00287840"/>
    <w:rsid w:val="00290BA9"/>
    <w:rsid w:val="00291518"/>
    <w:rsid w:val="00297853"/>
    <w:rsid w:val="002A2908"/>
    <w:rsid w:val="002A3B3D"/>
    <w:rsid w:val="002A553F"/>
    <w:rsid w:val="002C0E25"/>
    <w:rsid w:val="002C0F89"/>
    <w:rsid w:val="002C1900"/>
    <w:rsid w:val="002C557D"/>
    <w:rsid w:val="002C7F0B"/>
    <w:rsid w:val="002D474A"/>
    <w:rsid w:val="002E0A98"/>
    <w:rsid w:val="002E70F4"/>
    <w:rsid w:val="002F4260"/>
    <w:rsid w:val="002F4B4A"/>
    <w:rsid w:val="002F682D"/>
    <w:rsid w:val="0030690E"/>
    <w:rsid w:val="003215E3"/>
    <w:rsid w:val="00324E10"/>
    <w:rsid w:val="00332159"/>
    <w:rsid w:val="00333EB2"/>
    <w:rsid w:val="003367A6"/>
    <w:rsid w:val="00356174"/>
    <w:rsid w:val="00356456"/>
    <w:rsid w:val="003607BE"/>
    <w:rsid w:val="003646F9"/>
    <w:rsid w:val="003674CD"/>
    <w:rsid w:val="00372E6B"/>
    <w:rsid w:val="00373AD6"/>
    <w:rsid w:val="00375A2D"/>
    <w:rsid w:val="003849BC"/>
    <w:rsid w:val="00392D56"/>
    <w:rsid w:val="003958C6"/>
    <w:rsid w:val="0039724A"/>
    <w:rsid w:val="003A7452"/>
    <w:rsid w:val="003C56F4"/>
    <w:rsid w:val="003D5E69"/>
    <w:rsid w:val="003D6BF1"/>
    <w:rsid w:val="003E0354"/>
    <w:rsid w:val="003E37F1"/>
    <w:rsid w:val="003E666B"/>
    <w:rsid w:val="003E6FA3"/>
    <w:rsid w:val="003F07AB"/>
    <w:rsid w:val="003F29A4"/>
    <w:rsid w:val="003F351A"/>
    <w:rsid w:val="004075F8"/>
    <w:rsid w:val="0041630F"/>
    <w:rsid w:val="00431968"/>
    <w:rsid w:val="00441F91"/>
    <w:rsid w:val="00460A24"/>
    <w:rsid w:val="004624D6"/>
    <w:rsid w:val="00465063"/>
    <w:rsid w:val="00471D8C"/>
    <w:rsid w:val="00472A1E"/>
    <w:rsid w:val="00473EF7"/>
    <w:rsid w:val="004843D1"/>
    <w:rsid w:val="004936DE"/>
    <w:rsid w:val="004972E0"/>
    <w:rsid w:val="004A6A7C"/>
    <w:rsid w:val="004C56FF"/>
    <w:rsid w:val="004D3C3C"/>
    <w:rsid w:val="004E38CA"/>
    <w:rsid w:val="004F1487"/>
    <w:rsid w:val="004F574C"/>
    <w:rsid w:val="004F5960"/>
    <w:rsid w:val="0050362F"/>
    <w:rsid w:val="0050631C"/>
    <w:rsid w:val="00511861"/>
    <w:rsid w:val="00513FD1"/>
    <w:rsid w:val="00516AA0"/>
    <w:rsid w:val="00520B69"/>
    <w:rsid w:val="00526590"/>
    <w:rsid w:val="00537A56"/>
    <w:rsid w:val="005404C8"/>
    <w:rsid w:val="00545E94"/>
    <w:rsid w:val="0055622F"/>
    <w:rsid w:val="0055737B"/>
    <w:rsid w:val="005600C8"/>
    <w:rsid w:val="00565F88"/>
    <w:rsid w:val="0057219C"/>
    <w:rsid w:val="00577FBF"/>
    <w:rsid w:val="005812B5"/>
    <w:rsid w:val="00583366"/>
    <w:rsid w:val="005976EC"/>
    <w:rsid w:val="005A3574"/>
    <w:rsid w:val="005A4360"/>
    <w:rsid w:val="005A6072"/>
    <w:rsid w:val="005A73D1"/>
    <w:rsid w:val="005B6AA2"/>
    <w:rsid w:val="005C0E82"/>
    <w:rsid w:val="005C7615"/>
    <w:rsid w:val="005C78E7"/>
    <w:rsid w:val="005D2814"/>
    <w:rsid w:val="005F6760"/>
    <w:rsid w:val="00601715"/>
    <w:rsid w:val="0060719B"/>
    <w:rsid w:val="00607231"/>
    <w:rsid w:val="00614D55"/>
    <w:rsid w:val="00614ED3"/>
    <w:rsid w:val="0062562A"/>
    <w:rsid w:val="00625B72"/>
    <w:rsid w:val="00626FEC"/>
    <w:rsid w:val="00641327"/>
    <w:rsid w:val="00645F14"/>
    <w:rsid w:val="00647350"/>
    <w:rsid w:val="006639AB"/>
    <w:rsid w:val="00665231"/>
    <w:rsid w:val="00667BD8"/>
    <w:rsid w:val="00685F6A"/>
    <w:rsid w:val="006A3B05"/>
    <w:rsid w:val="006A6C46"/>
    <w:rsid w:val="006B1FE5"/>
    <w:rsid w:val="006B758D"/>
    <w:rsid w:val="006D10A5"/>
    <w:rsid w:val="006D4FA8"/>
    <w:rsid w:val="006E132A"/>
    <w:rsid w:val="006E744E"/>
    <w:rsid w:val="006F2786"/>
    <w:rsid w:val="006F6BFD"/>
    <w:rsid w:val="00704FD3"/>
    <w:rsid w:val="00716D2B"/>
    <w:rsid w:val="007179E2"/>
    <w:rsid w:val="00736287"/>
    <w:rsid w:val="007379E3"/>
    <w:rsid w:val="00743C2C"/>
    <w:rsid w:val="00744FF5"/>
    <w:rsid w:val="00750D86"/>
    <w:rsid w:val="00751518"/>
    <w:rsid w:val="00751E0D"/>
    <w:rsid w:val="00751EF5"/>
    <w:rsid w:val="007521ED"/>
    <w:rsid w:val="007537C4"/>
    <w:rsid w:val="007609DC"/>
    <w:rsid w:val="00763C10"/>
    <w:rsid w:val="00764D1B"/>
    <w:rsid w:val="00766E93"/>
    <w:rsid w:val="007715E5"/>
    <w:rsid w:val="007764DE"/>
    <w:rsid w:val="00782062"/>
    <w:rsid w:val="0078650A"/>
    <w:rsid w:val="00787D94"/>
    <w:rsid w:val="00790DFE"/>
    <w:rsid w:val="00791375"/>
    <w:rsid w:val="007928CD"/>
    <w:rsid w:val="007A6184"/>
    <w:rsid w:val="007A6546"/>
    <w:rsid w:val="007A6C41"/>
    <w:rsid w:val="007B0A3A"/>
    <w:rsid w:val="007B1D28"/>
    <w:rsid w:val="007B55F1"/>
    <w:rsid w:val="007C5FEF"/>
    <w:rsid w:val="007D154E"/>
    <w:rsid w:val="007D1FE2"/>
    <w:rsid w:val="007E30F7"/>
    <w:rsid w:val="007E3143"/>
    <w:rsid w:val="007F283E"/>
    <w:rsid w:val="007F2D11"/>
    <w:rsid w:val="00804879"/>
    <w:rsid w:val="00805E15"/>
    <w:rsid w:val="00806132"/>
    <w:rsid w:val="00814E4E"/>
    <w:rsid w:val="0081692F"/>
    <w:rsid w:val="00830F44"/>
    <w:rsid w:val="00834305"/>
    <w:rsid w:val="00851019"/>
    <w:rsid w:val="0086577E"/>
    <w:rsid w:val="00877D25"/>
    <w:rsid w:val="008A1B09"/>
    <w:rsid w:val="008B4185"/>
    <w:rsid w:val="008B7347"/>
    <w:rsid w:val="008C0559"/>
    <w:rsid w:val="008C36B4"/>
    <w:rsid w:val="008C67B6"/>
    <w:rsid w:val="008E34E9"/>
    <w:rsid w:val="008E5C67"/>
    <w:rsid w:val="008F29C0"/>
    <w:rsid w:val="008F3BC8"/>
    <w:rsid w:val="009034DF"/>
    <w:rsid w:val="00904D5E"/>
    <w:rsid w:val="00912672"/>
    <w:rsid w:val="009153B2"/>
    <w:rsid w:val="009252E1"/>
    <w:rsid w:val="00932DB7"/>
    <w:rsid w:val="00944B5A"/>
    <w:rsid w:val="0095737E"/>
    <w:rsid w:val="00961A5A"/>
    <w:rsid w:val="00973A01"/>
    <w:rsid w:val="00973E7A"/>
    <w:rsid w:val="00976119"/>
    <w:rsid w:val="00976CD3"/>
    <w:rsid w:val="00981300"/>
    <w:rsid w:val="0098138A"/>
    <w:rsid w:val="00983F15"/>
    <w:rsid w:val="00985E45"/>
    <w:rsid w:val="00990581"/>
    <w:rsid w:val="00993DF8"/>
    <w:rsid w:val="009B0480"/>
    <w:rsid w:val="009B3C24"/>
    <w:rsid w:val="009B5561"/>
    <w:rsid w:val="009C2342"/>
    <w:rsid w:val="009C2397"/>
    <w:rsid w:val="009C3EFF"/>
    <w:rsid w:val="009C5921"/>
    <w:rsid w:val="009C663D"/>
    <w:rsid w:val="009D12C9"/>
    <w:rsid w:val="009D49EE"/>
    <w:rsid w:val="009D690D"/>
    <w:rsid w:val="009E2B8D"/>
    <w:rsid w:val="009F0274"/>
    <w:rsid w:val="009F15B0"/>
    <w:rsid w:val="009F428C"/>
    <w:rsid w:val="009F4503"/>
    <w:rsid w:val="009F64A4"/>
    <w:rsid w:val="00A15DF4"/>
    <w:rsid w:val="00A2300F"/>
    <w:rsid w:val="00A24858"/>
    <w:rsid w:val="00A2696A"/>
    <w:rsid w:val="00A36BB7"/>
    <w:rsid w:val="00A44216"/>
    <w:rsid w:val="00A44B8E"/>
    <w:rsid w:val="00A45B7F"/>
    <w:rsid w:val="00A63AAD"/>
    <w:rsid w:val="00A64686"/>
    <w:rsid w:val="00A75668"/>
    <w:rsid w:val="00A84C95"/>
    <w:rsid w:val="00A93A23"/>
    <w:rsid w:val="00AA0398"/>
    <w:rsid w:val="00AA586F"/>
    <w:rsid w:val="00AA5F6F"/>
    <w:rsid w:val="00AB17C5"/>
    <w:rsid w:val="00AB422D"/>
    <w:rsid w:val="00AC7567"/>
    <w:rsid w:val="00AD3D37"/>
    <w:rsid w:val="00AD3E65"/>
    <w:rsid w:val="00AD600C"/>
    <w:rsid w:val="00AE0C35"/>
    <w:rsid w:val="00AE35FF"/>
    <w:rsid w:val="00AE4971"/>
    <w:rsid w:val="00AE5075"/>
    <w:rsid w:val="00AE62EB"/>
    <w:rsid w:val="00AE6F27"/>
    <w:rsid w:val="00AE7302"/>
    <w:rsid w:val="00AF5819"/>
    <w:rsid w:val="00B120DC"/>
    <w:rsid w:val="00B4724B"/>
    <w:rsid w:val="00B51210"/>
    <w:rsid w:val="00B75392"/>
    <w:rsid w:val="00B82FD1"/>
    <w:rsid w:val="00B84A33"/>
    <w:rsid w:val="00B9499F"/>
    <w:rsid w:val="00BA5A21"/>
    <w:rsid w:val="00BA73B1"/>
    <w:rsid w:val="00BB14C8"/>
    <w:rsid w:val="00BB6CC2"/>
    <w:rsid w:val="00BD6B39"/>
    <w:rsid w:val="00BF3344"/>
    <w:rsid w:val="00C1771E"/>
    <w:rsid w:val="00C21A89"/>
    <w:rsid w:val="00C22002"/>
    <w:rsid w:val="00C2319E"/>
    <w:rsid w:val="00C24879"/>
    <w:rsid w:val="00C26780"/>
    <w:rsid w:val="00C342B1"/>
    <w:rsid w:val="00C343F5"/>
    <w:rsid w:val="00C37203"/>
    <w:rsid w:val="00C4256D"/>
    <w:rsid w:val="00C42B56"/>
    <w:rsid w:val="00C516CA"/>
    <w:rsid w:val="00C51D14"/>
    <w:rsid w:val="00C57029"/>
    <w:rsid w:val="00C571A0"/>
    <w:rsid w:val="00C72D9D"/>
    <w:rsid w:val="00C74739"/>
    <w:rsid w:val="00C81903"/>
    <w:rsid w:val="00C95326"/>
    <w:rsid w:val="00CB107A"/>
    <w:rsid w:val="00CB1F87"/>
    <w:rsid w:val="00CB4B55"/>
    <w:rsid w:val="00CB5C2F"/>
    <w:rsid w:val="00CC27FB"/>
    <w:rsid w:val="00CD1069"/>
    <w:rsid w:val="00CD23D7"/>
    <w:rsid w:val="00CD7FBF"/>
    <w:rsid w:val="00CE0116"/>
    <w:rsid w:val="00CE4FEE"/>
    <w:rsid w:val="00CE6BAB"/>
    <w:rsid w:val="00CF2F7A"/>
    <w:rsid w:val="00CF401C"/>
    <w:rsid w:val="00D00679"/>
    <w:rsid w:val="00D21A0B"/>
    <w:rsid w:val="00D21AD7"/>
    <w:rsid w:val="00D22CEF"/>
    <w:rsid w:val="00D24A90"/>
    <w:rsid w:val="00D25D2B"/>
    <w:rsid w:val="00D301EB"/>
    <w:rsid w:val="00D324C6"/>
    <w:rsid w:val="00D3390A"/>
    <w:rsid w:val="00D33F1D"/>
    <w:rsid w:val="00D41B76"/>
    <w:rsid w:val="00D42D16"/>
    <w:rsid w:val="00D67030"/>
    <w:rsid w:val="00D7466F"/>
    <w:rsid w:val="00D84D7D"/>
    <w:rsid w:val="00D95B46"/>
    <w:rsid w:val="00DA15F9"/>
    <w:rsid w:val="00DA4536"/>
    <w:rsid w:val="00DB05CC"/>
    <w:rsid w:val="00DB2201"/>
    <w:rsid w:val="00DC4ECC"/>
    <w:rsid w:val="00DD1B54"/>
    <w:rsid w:val="00DD33B0"/>
    <w:rsid w:val="00DE417E"/>
    <w:rsid w:val="00DF3EDA"/>
    <w:rsid w:val="00E037B6"/>
    <w:rsid w:val="00E06222"/>
    <w:rsid w:val="00E078B0"/>
    <w:rsid w:val="00E26592"/>
    <w:rsid w:val="00E26666"/>
    <w:rsid w:val="00E363A2"/>
    <w:rsid w:val="00E40B59"/>
    <w:rsid w:val="00E43073"/>
    <w:rsid w:val="00E43F38"/>
    <w:rsid w:val="00E550F4"/>
    <w:rsid w:val="00E55970"/>
    <w:rsid w:val="00E61F8A"/>
    <w:rsid w:val="00E66EC6"/>
    <w:rsid w:val="00E71F40"/>
    <w:rsid w:val="00E73647"/>
    <w:rsid w:val="00E741F8"/>
    <w:rsid w:val="00E77936"/>
    <w:rsid w:val="00E84ACD"/>
    <w:rsid w:val="00E87FAC"/>
    <w:rsid w:val="00EA0416"/>
    <w:rsid w:val="00EA4F3A"/>
    <w:rsid w:val="00EA5E84"/>
    <w:rsid w:val="00EB5B77"/>
    <w:rsid w:val="00EC2037"/>
    <w:rsid w:val="00EC59D2"/>
    <w:rsid w:val="00ED3B50"/>
    <w:rsid w:val="00ED50B2"/>
    <w:rsid w:val="00ED6075"/>
    <w:rsid w:val="00EE18AE"/>
    <w:rsid w:val="00EE2C73"/>
    <w:rsid w:val="00EF3CC5"/>
    <w:rsid w:val="00F03607"/>
    <w:rsid w:val="00F05771"/>
    <w:rsid w:val="00F11040"/>
    <w:rsid w:val="00F17F93"/>
    <w:rsid w:val="00F25011"/>
    <w:rsid w:val="00F2654D"/>
    <w:rsid w:val="00F47B2C"/>
    <w:rsid w:val="00F526CA"/>
    <w:rsid w:val="00F5327E"/>
    <w:rsid w:val="00F57807"/>
    <w:rsid w:val="00F615D0"/>
    <w:rsid w:val="00F655F7"/>
    <w:rsid w:val="00F65BDA"/>
    <w:rsid w:val="00F70B82"/>
    <w:rsid w:val="00F71E35"/>
    <w:rsid w:val="00F735BD"/>
    <w:rsid w:val="00F8029E"/>
    <w:rsid w:val="00F914F8"/>
    <w:rsid w:val="00F96BBE"/>
    <w:rsid w:val="00FA2469"/>
    <w:rsid w:val="00FA2FFF"/>
    <w:rsid w:val="00FB3FEC"/>
    <w:rsid w:val="00FB4710"/>
    <w:rsid w:val="00FB4868"/>
    <w:rsid w:val="00FC12C6"/>
    <w:rsid w:val="00FD3F0F"/>
    <w:rsid w:val="00FD3F57"/>
    <w:rsid w:val="00FD7E57"/>
    <w:rsid w:val="00FE55FC"/>
    <w:rsid w:val="00FE64BF"/>
    <w:rsid w:val="00FF1D8C"/>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qFormat/>
    <w:locked/>
    <w:rsid w:val="00F265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4678">
      <w:marLeft w:val="0"/>
      <w:marRight w:val="0"/>
      <w:marTop w:val="0"/>
      <w:marBottom w:val="0"/>
      <w:divBdr>
        <w:top w:val="none" w:sz="0" w:space="0" w:color="auto"/>
        <w:left w:val="none" w:sz="0" w:space="0" w:color="auto"/>
        <w:bottom w:val="none" w:sz="0" w:space="0" w:color="auto"/>
        <w:right w:val="none" w:sz="0" w:space="0" w:color="auto"/>
      </w:divBdr>
    </w:div>
    <w:div w:id="956846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6toscanasud.it"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44E82-5192-4287-B049-EE116012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Simona Larini</cp:lastModifiedBy>
  <cp:revision>3</cp:revision>
  <cp:lastPrinted>2016-02-23T11:09:00Z</cp:lastPrinted>
  <dcterms:created xsi:type="dcterms:W3CDTF">2017-01-23T08:03:00Z</dcterms:created>
  <dcterms:modified xsi:type="dcterms:W3CDTF">2017-01-24T16:29:00Z</dcterms:modified>
</cp:coreProperties>
</file>